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58424DE5" w:rsidR="00F17F5E" w:rsidRDefault="00F17F5E" w:rsidP="00F17F5E">
      <w:pPr>
        <w:pStyle w:val="3GPPHeader"/>
        <w:spacing w:after="60"/>
      </w:pPr>
      <w:r>
        <w:t>3GPP TSG-RAN WG1 Meeting #</w:t>
      </w:r>
      <w:r w:rsidR="00D53AC8">
        <w:t>10</w:t>
      </w:r>
      <w:r w:rsidR="00930842">
        <w:t>7</w:t>
      </w:r>
      <w:r w:rsidR="00CA145E">
        <w:t>-</w:t>
      </w:r>
      <w:r w:rsidR="00CF4F41">
        <w:t>e</w:t>
      </w:r>
      <w:r>
        <w:tab/>
      </w:r>
      <w:r w:rsidR="003B7874" w:rsidRPr="003B7874">
        <w:t>R1-2112362</w:t>
      </w:r>
    </w:p>
    <w:p w14:paraId="492457AB" w14:textId="509923D6" w:rsidR="00B0348E" w:rsidRPr="00CE0424" w:rsidRDefault="001B2831" w:rsidP="00F17F5E">
      <w:pPr>
        <w:pStyle w:val="3GPPHeader"/>
        <w:spacing w:after="60"/>
      </w:pPr>
      <w:r>
        <w:t>e-Meeting</w:t>
      </w:r>
      <w:r w:rsidR="00D53AC8" w:rsidRPr="00D53AC8">
        <w:t xml:space="preserve">, </w:t>
      </w:r>
      <w:r w:rsidR="00930842">
        <w:t>Novem</w:t>
      </w:r>
      <w:r w:rsidR="00355EE9">
        <w:t>ber</w:t>
      </w:r>
      <w:r w:rsidR="00CA145E" w:rsidRPr="00CA145E">
        <w:t xml:space="preserve"> 1</w:t>
      </w:r>
      <w:r w:rsidR="00355EE9">
        <w:t>1</w:t>
      </w:r>
      <w:r w:rsidR="00CA145E" w:rsidRPr="00CA145E">
        <w:rPr>
          <w:vertAlign w:val="superscript"/>
        </w:rPr>
        <w:t>th</w:t>
      </w:r>
      <w:r w:rsidR="00CA145E" w:rsidRPr="00CA145E">
        <w:t xml:space="preserve"> – </w:t>
      </w:r>
      <w:r w:rsidR="00355EE9">
        <w:t>19</w:t>
      </w:r>
      <w:r w:rsidR="00CA145E" w:rsidRPr="00CA145E">
        <w:rPr>
          <w:vertAlign w:val="superscript"/>
        </w:rPr>
        <w:t>th</w:t>
      </w:r>
      <w:r w:rsidR="00CA145E" w:rsidRPr="00CA145E">
        <w:t xml:space="preserve">, </w:t>
      </w:r>
      <w:r w:rsidR="002E0F3C" w:rsidRPr="002E0F3C">
        <w:t>2021</w:t>
      </w:r>
    </w:p>
    <w:p w14:paraId="60A5317D" w14:textId="77777777" w:rsidR="00E90E49" w:rsidRPr="00CE0424" w:rsidRDefault="00E90E49" w:rsidP="00357380">
      <w:pPr>
        <w:pStyle w:val="3GPPHeader"/>
      </w:pPr>
    </w:p>
    <w:p w14:paraId="3C6869D1" w14:textId="0CCBDC20" w:rsidR="00E90E49" w:rsidRPr="00A73654" w:rsidRDefault="00E90E49" w:rsidP="00311702">
      <w:pPr>
        <w:pStyle w:val="3GPPHeader"/>
        <w:rPr>
          <w:sz w:val="22"/>
          <w:szCs w:val="22"/>
          <w:lang w:val="en-US"/>
        </w:rPr>
      </w:pPr>
      <w:r w:rsidRPr="00A73654">
        <w:rPr>
          <w:sz w:val="22"/>
          <w:szCs w:val="22"/>
          <w:lang w:val="en-US"/>
        </w:rPr>
        <w:t>Agenda Item:</w:t>
      </w:r>
      <w:r w:rsidRPr="00A73654">
        <w:rPr>
          <w:sz w:val="22"/>
          <w:szCs w:val="22"/>
          <w:lang w:val="en-US"/>
        </w:rPr>
        <w:tab/>
      </w:r>
      <w:r w:rsidR="001E0F95" w:rsidRPr="000D3A90">
        <w:rPr>
          <w:sz w:val="22"/>
          <w:szCs w:val="22"/>
          <w:lang w:val="en-US"/>
        </w:rPr>
        <w:t>8</w:t>
      </w:r>
      <w:r w:rsidR="00615904" w:rsidRPr="000D3A90">
        <w:rPr>
          <w:sz w:val="22"/>
          <w:szCs w:val="22"/>
          <w:lang w:val="en-US"/>
        </w:rPr>
        <w:t>.</w:t>
      </w:r>
      <w:r w:rsidR="001E0F95" w:rsidRPr="000D3A90">
        <w:rPr>
          <w:sz w:val="22"/>
          <w:szCs w:val="22"/>
          <w:lang w:val="en-US"/>
        </w:rPr>
        <w:t>9</w:t>
      </w:r>
      <w:r w:rsidR="00615904" w:rsidRPr="000D3A90">
        <w:rPr>
          <w:sz w:val="22"/>
          <w:szCs w:val="22"/>
          <w:lang w:val="en-US"/>
        </w:rPr>
        <w:t>.</w:t>
      </w:r>
      <w:r w:rsidR="001E0F95" w:rsidRPr="000D3A90">
        <w:rPr>
          <w:sz w:val="22"/>
          <w:szCs w:val="22"/>
          <w:lang w:val="en-US"/>
        </w:rPr>
        <w:t>2</w:t>
      </w:r>
    </w:p>
    <w:p w14:paraId="0CB055DD" w14:textId="5923CECA" w:rsidR="00E90E49" w:rsidRPr="00215246" w:rsidRDefault="003D3C45" w:rsidP="00F64C2B">
      <w:pPr>
        <w:pStyle w:val="3GPPHeader"/>
        <w:rPr>
          <w:sz w:val="22"/>
          <w:szCs w:val="22"/>
          <w:lang w:val="en-US"/>
        </w:rPr>
      </w:pPr>
      <w:r w:rsidRPr="00D84152">
        <w:rPr>
          <w:sz w:val="22"/>
          <w:szCs w:val="22"/>
          <w:lang w:val="en-US"/>
        </w:rPr>
        <w:t>Source:</w:t>
      </w:r>
      <w:r w:rsidR="00E90E49" w:rsidRPr="00D84152">
        <w:rPr>
          <w:sz w:val="22"/>
          <w:szCs w:val="22"/>
          <w:lang w:val="en-US"/>
        </w:rPr>
        <w:tab/>
      </w:r>
      <w:r w:rsidR="00F64C2B" w:rsidRPr="00D84152">
        <w:rPr>
          <w:sz w:val="22"/>
          <w:szCs w:val="22"/>
          <w:lang w:val="en-US"/>
        </w:rPr>
        <w:t>Ericsson</w:t>
      </w:r>
    </w:p>
    <w:p w14:paraId="63DAB814" w14:textId="5629AC88"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6352278"/>
      <w:r w:rsidR="00615904" w:rsidRPr="00615904">
        <w:rPr>
          <w:sz w:val="22"/>
          <w:szCs w:val="22"/>
        </w:rPr>
        <w:t>Support of 14</w:t>
      </w:r>
      <w:r w:rsidR="008B4088">
        <w:rPr>
          <w:sz w:val="22"/>
          <w:szCs w:val="22"/>
        </w:rPr>
        <w:t xml:space="preserve"> </w:t>
      </w:r>
      <w:r w:rsidR="00615904" w:rsidRPr="00615904">
        <w:rPr>
          <w:sz w:val="22"/>
          <w:szCs w:val="22"/>
        </w:rPr>
        <w:t>HARQ processes in DL in LTE-MTC</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B31E981"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540B70">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615904">
        <w:rPr>
          <w:rFonts w:ascii="Times New Roman" w:hAnsi="Times New Roman"/>
        </w:rPr>
        <w:t>LTE-MTC</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615904">
        <w:trPr>
          <w:trHeight w:val="564"/>
        </w:trPr>
        <w:tc>
          <w:tcPr>
            <w:tcW w:w="9655" w:type="dxa"/>
            <w:tcBorders>
              <w:top w:val="double" w:sz="4" w:space="0" w:color="auto"/>
              <w:left w:val="single" w:sz="4" w:space="0" w:color="auto"/>
              <w:bottom w:val="single" w:sz="4" w:space="0" w:color="auto"/>
              <w:right w:val="single" w:sz="4" w:space="0" w:color="auto"/>
            </w:tcBorders>
            <w:hideMark/>
          </w:tcPr>
          <w:p w14:paraId="1E5CFA0D" w14:textId="6374B810" w:rsidR="00B74A08" w:rsidRPr="00615904" w:rsidRDefault="00615904" w:rsidP="00ED1223">
            <w:pPr>
              <w:pStyle w:val="ListParagraph"/>
              <w:numPr>
                <w:ilvl w:val="0"/>
                <w:numId w:val="16"/>
              </w:numPr>
              <w:rPr>
                <w:rFonts w:ascii="Times New Roman" w:eastAsia="DengXian" w:hAnsi="Times New Roman"/>
                <w:sz w:val="18"/>
                <w:lang w:val="en-US" w:eastAsia="zh-CN"/>
              </w:rPr>
            </w:pPr>
            <w:bookmarkStart w:id="1" w:name="_Hlk31052369"/>
            <w:r w:rsidRPr="00D3249E">
              <w:rPr>
                <w:rFonts w:ascii="Times New Roman" w:eastAsia="DengXian" w:hAnsi="Times New Roman"/>
                <w:sz w:val="18"/>
                <w:lang w:val="en-US" w:eastAsia="zh-CN"/>
              </w:rPr>
              <w:t xml:space="preserve">Support additional PDSCH scheduling delay for introduction of 14-HARQ processes in DL, for </w:t>
            </w:r>
            <w:bookmarkStart w:id="2" w:name="_Hlk31108863"/>
            <w:r w:rsidRPr="00D3249E">
              <w:rPr>
                <w:rFonts w:ascii="Times New Roman" w:eastAsia="DengXian" w:hAnsi="Times New Roman"/>
                <w:sz w:val="18"/>
                <w:lang w:val="en-US" w:eastAsia="zh-CN"/>
              </w:rPr>
              <w:t>HD-FDD Cat M1 UEs</w:t>
            </w:r>
            <w:bookmarkEnd w:id="1"/>
            <w:bookmarkEnd w:id="2"/>
            <w:r w:rsidRPr="00D3249E">
              <w:rPr>
                <w:rFonts w:ascii="Times New Roman" w:eastAsia="DengXian" w:hAnsi="Times New Roman"/>
                <w:sz w:val="18"/>
                <w:lang w:val="en-US" w:eastAsia="zh-CN"/>
              </w:rPr>
              <w:t>. [LTE-MTC] [RAN1]</w:t>
            </w:r>
          </w:p>
        </w:tc>
      </w:tr>
    </w:tbl>
    <w:p w14:paraId="2AF049EA" w14:textId="77777777" w:rsidR="00615904" w:rsidRDefault="00615904" w:rsidP="00770C89">
      <w:pPr>
        <w:pStyle w:val="BodyText"/>
        <w:rPr>
          <w:rFonts w:ascii="Times New Roman" w:hAnsi="Times New Roman"/>
        </w:rPr>
      </w:pPr>
    </w:p>
    <w:p w14:paraId="29D9C9F2" w14:textId="5859BA2B" w:rsidR="00491CCD" w:rsidRDefault="00491CCD" w:rsidP="00770C89">
      <w:pPr>
        <w:pStyle w:val="BodyText"/>
        <w:rPr>
          <w:rFonts w:ascii="Times New Roman" w:hAnsi="Times New Roman"/>
        </w:rPr>
      </w:pPr>
      <w:r>
        <w:rPr>
          <w:rFonts w:ascii="Times New Roman" w:hAnsi="Times New Roman"/>
        </w:rPr>
        <w:t>In t</w:t>
      </w:r>
      <w:r w:rsidR="009D037C">
        <w:rPr>
          <w:rFonts w:ascii="Times New Roman" w:hAnsi="Times New Roman"/>
        </w:rPr>
        <w:t xml:space="preserve">his contribution we </w:t>
      </w:r>
      <w:r w:rsidR="00B2736D">
        <w:rPr>
          <w:rFonts w:ascii="Times New Roman" w:hAnsi="Times New Roman"/>
        </w:rPr>
        <w:t>address the</w:t>
      </w:r>
      <w:r w:rsidR="0097220F">
        <w:rPr>
          <w:rFonts w:ascii="Times New Roman" w:hAnsi="Times New Roman"/>
        </w:rPr>
        <w:t xml:space="preserve"> </w:t>
      </w:r>
      <w:r w:rsidR="0086576D">
        <w:rPr>
          <w:rFonts w:ascii="Times New Roman" w:hAnsi="Times New Roman"/>
        </w:rPr>
        <w:t xml:space="preserve">remaining details on the </w:t>
      </w:r>
      <w:r w:rsidR="00930842">
        <w:rPr>
          <w:rFonts w:ascii="Times New Roman" w:hAnsi="Times New Roman"/>
        </w:rPr>
        <w:t>HARQ-ACK delay set</w:t>
      </w:r>
      <w:r w:rsidR="0086576D">
        <w:rPr>
          <w:rFonts w:ascii="Times New Roman" w:hAnsi="Times New Roman"/>
        </w:rPr>
        <w:t xml:space="preserve"> </w:t>
      </w:r>
      <w:r w:rsidR="00930842">
        <w:rPr>
          <w:rFonts w:ascii="Times New Roman" w:hAnsi="Times New Roman"/>
        </w:rPr>
        <w:t>for Alt2-e</w:t>
      </w:r>
      <w:r w:rsidR="0086576D">
        <w:rPr>
          <w:rFonts w:ascii="Times New Roman" w:hAnsi="Times New Roman"/>
        </w:rPr>
        <w:t>,</w:t>
      </w:r>
      <w:r w:rsidR="00B2736D">
        <w:rPr>
          <w:rFonts w:ascii="Times New Roman" w:hAnsi="Times New Roman"/>
        </w:rPr>
        <w:t xml:space="preserve"> </w:t>
      </w:r>
      <w:r w:rsidR="00930842">
        <w:rPr>
          <w:rFonts w:ascii="Times New Roman" w:hAnsi="Times New Roman"/>
        </w:rPr>
        <w:t>and</w:t>
      </w:r>
      <w:r w:rsidR="0097220F">
        <w:rPr>
          <w:rFonts w:ascii="Times New Roman" w:hAnsi="Times New Roman"/>
        </w:rPr>
        <w:t xml:space="preserve"> the </w:t>
      </w:r>
      <w:r w:rsidR="0086576D">
        <w:rPr>
          <w:rFonts w:ascii="Times New Roman" w:hAnsi="Times New Roman"/>
        </w:rPr>
        <w:t>usability of legacy</w:t>
      </w:r>
      <w:r w:rsidR="0097220F">
        <w:rPr>
          <w:rFonts w:ascii="Times New Roman" w:hAnsi="Times New Roman"/>
        </w:rPr>
        <w:t xml:space="preserve"> DCI fields </w:t>
      </w:r>
      <w:r w:rsidR="00930842">
        <w:rPr>
          <w:rFonts w:ascii="Times New Roman" w:hAnsi="Times New Roman"/>
        </w:rPr>
        <w:t>f</w:t>
      </w:r>
      <w:r w:rsidR="00182015">
        <w:rPr>
          <w:rFonts w:ascii="Times New Roman" w:hAnsi="Times New Roman"/>
        </w:rPr>
        <w:t>or the 14 HARQ processes feature</w:t>
      </w:r>
      <w:r w:rsidR="00977D45">
        <w:rPr>
          <w:rFonts w:ascii="Times New Roman" w:hAnsi="Times New Roman"/>
        </w:rPr>
        <w:t>.</w:t>
      </w:r>
    </w:p>
    <w:p w14:paraId="020415C4" w14:textId="1B026A36" w:rsidR="004000E8" w:rsidRDefault="00230D18" w:rsidP="00CE0424">
      <w:pPr>
        <w:pStyle w:val="Heading1"/>
      </w:pPr>
      <w:bookmarkStart w:id="3" w:name="_Ref178064866"/>
      <w:bookmarkStart w:id="4" w:name="_Hlk528365764"/>
      <w:r>
        <w:t>2</w:t>
      </w:r>
      <w:r>
        <w:tab/>
      </w:r>
      <w:bookmarkEnd w:id="3"/>
      <w:r w:rsidR="009664BF">
        <w:t xml:space="preserve">Support </w:t>
      </w:r>
      <w:r w:rsidR="00253EB4">
        <w:t>of 14</w:t>
      </w:r>
      <w:r w:rsidR="00900937">
        <w:t xml:space="preserve"> </w:t>
      </w:r>
      <w:r w:rsidR="00253EB4">
        <w:t>HARQ processes</w:t>
      </w:r>
      <w:r w:rsidR="009664BF">
        <w:t xml:space="preserve"> in DL</w:t>
      </w:r>
    </w:p>
    <w:bookmarkEnd w:id="4"/>
    <w:p w14:paraId="72E242F6" w14:textId="542404DB" w:rsidR="003D3111" w:rsidRPr="00A762D5" w:rsidRDefault="003D3111" w:rsidP="003D3111">
      <w:pPr>
        <w:pStyle w:val="Heading2"/>
        <w:rPr>
          <w:lang w:val="en-US"/>
        </w:rPr>
      </w:pPr>
      <w:r w:rsidRPr="00A762D5">
        <w:rPr>
          <w:lang w:val="en-US"/>
        </w:rPr>
        <w:t>2.1</w:t>
      </w:r>
      <w:r w:rsidRPr="00A762D5">
        <w:rPr>
          <w:lang w:val="en-US"/>
        </w:rPr>
        <w:tab/>
      </w:r>
      <w:r w:rsidR="00DA4ECE">
        <w:rPr>
          <w:lang w:val="en-US"/>
        </w:rPr>
        <w:t>HARQ-ACK delay set for Alt-2e</w:t>
      </w:r>
    </w:p>
    <w:p w14:paraId="45EE6CA2" w14:textId="551493B4" w:rsidR="00011D6D" w:rsidRDefault="0056182A" w:rsidP="00DA4ECE">
      <w:pPr>
        <w:jc w:val="both"/>
      </w:pPr>
      <w:r>
        <w:rPr>
          <w:lang w:val="en-US"/>
        </w:rPr>
        <w:t>In</w:t>
      </w:r>
      <w:r>
        <w:t xml:space="preserve"> RAN1# </w:t>
      </w:r>
      <w:r w:rsidR="00DA4ECE">
        <w:t xml:space="preserve">106bis-e, the </w:t>
      </w:r>
      <w:r w:rsidR="000B12D1">
        <w:t xml:space="preserve">progress on the </w:t>
      </w:r>
      <w:r w:rsidR="00DA4ECE">
        <w:t>framework for the HARQ-ACK delay set for Alt-2e</w:t>
      </w:r>
      <w:r w:rsidR="000B12D1">
        <w:t xml:space="preserve"> reached the following Working Assumption</w:t>
      </w:r>
      <w:r w:rsidR="00966926">
        <w:t xml:space="preserve"> [</w:t>
      </w:r>
      <w:r w:rsidR="000740C0">
        <w:t>2</w:t>
      </w:r>
      <w:r w:rsidR="00966926">
        <w:t>]</w:t>
      </w:r>
      <w:r w:rsidR="00DA4ECE">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DA4ECE" w14:paraId="424D0589" w14:textId="77777777" w:rsidTr="00DA4ECE">
        <w:tc>
          <w:tcPr>
            <w:tcW w:w="9629" w:type="dxa"/>
          </w:tcPr>
          <w:p w14:paraId="128AC413" w14:textId="77777777" w:rsidR="00597C68" w:rsidRDefault="00597C68" w:rsidP="00BC0FBB">
            <w:pPr>
              <w:keepNext/>
              <w:keepLines/>
              <w:overflowPunct/>
              <w:autoSpaceDE/>
              <w:autoSpaceDN/>
              <w:adjustRightInd/>
              <w:spacing w:after="0"/>
              <w:jc w:val="both"/>
              <w:textAlignment w:val="auto"/>
              <w:rPr>
                <w:rFonts w:ascii="Times" w:hAnsi="Times"/>
                <w:b/>
                <w:bCs/>
                <w:sz w:val="18"/>
                <w:szCs w:val="18"/>
                <w:highlight w:val="darkYellow"/>
                <w:lang w:eastAsia="en-US"/>
              </w:rPr>
            </w:pPr>
          </w:p>
          <w:p w14:paraId="4396D10F" w14:textId="77777777" w:rsidR="0065144C" w:rsidRPr="0065144C" w:rsidRDefault="0065144C" w:rsidP="0065144C">
            <w:pPr>
              <w:keepNext/>
              <w:keepLines/>
              <w:overflowPunct/>
              <w:autoSpaceDE/>
              <w:autoSpaceDN/>
              <w:adjustRightInd/>
              <w:spacing w:after="0"/>
              <w:jc w:val="both"/>
              <w:textAlignment w:val="auto"/>
              <w:rPr>
                <w:rFonts w:ascii="Times" w:eastAsia="Batang" w:hAnsi="Times"/>
                <w:b/>
                <w:bCs/>
                <w:szCs w:val="24"/>
                <w:highlight w:val="darkYellow"/>
                <w:lang w:eastAsia="en-US"/>
              </w:rPr>
            </w:pPr>
            <w:r w:rsidRPr="0065144C">
              <w:rPr>
                <w:rFonts w:ascii="Times" w:eastAsia="Batang" w:hAnsi="Times"/>
                <w:b/>
                <w:bCs/>
                <w:szCs w:val="24"/>
                <w:highlight w:val="darkYellow"/>
                <w:lang w:eastAsia="en-US"/>
              </w:rPr>
              <w:t>Working Assumption</w:t>
            </w:r>
          </w:p>
          <w:p w14:paraId="0BDEFBF4" w14:textId="77777777" w:rsidR="0065144C" w:rsidRPr="0065144C" w:rsidRDefault="0065144C" w:rsidP="0065144C">
            <w:pPr>
              <w:overflowPunct/>
              <w:autoSpaceDE/>
              <w:autoSpaceDN/>
              <w:adjustRightInd/>
              <w:spacing w:after="0"/>
              <w:jc w:val="both"/>
              <w:textAlignment w:val="auto"/>
              <w:rPr>
                <w:rFonts w:ascii="Times" w:eastAsia="Batang" w:hAnsi="Times"/>
                <w:b/>
                <w:bCs/>
                <w:sz w:val="18"/>
                <w:szCs w:val="18"/>
                <w:lang w:val="en-US" w:eastAsia="en-US"/>
              </w:rPr>
            </w:pPr>
            <w:r w:rsidRPr="0065144C">
              <w:rPr>
                <w:rFonts w:ascii="Times" w:eastAsia="Batang" w:hAnsi="Times"/>
                <w:b/>
                <w:bCs/>
                <w:sz w:val="18"/>
                <w:szCs w:val="18"/>
                <w:lang w:val="en-US" w:eastAsia="en-US"/>
              </w:rPr>
              <w:t xml:space="preserve">For the joint encoding </w:t>
            </w:r>
            <w:bookmarkStart w:id="5" w:name="_Hlk84427629"/>
            <w:r w:rsidRPr="0065144C">
              <w:rPr>
                <w:rFonts w:ascii="Times" w:eastAsia="Batang" w:hAnsi="Times"/>
                <w:b/>
                <w:bCs/>
                <w:sz w:val="18"/>
                <w:szCs w:val="18"/>
                <w:lang w:val="en-US" w:eastAsia="en-US"/>
              </w:rPr>
              <w:t>of “PDSCH Scheduling delay” and “HARQ-ACK delay” when Alt-2e is configured</w:t>
            </w:r>
            <w:bookmarkEnd w:id="5"/>
            <w:r w:rsidRPr="0065144C">
              <w:rPr>
                <w:rFonts w:ascii="Times" w:eastAsia="Batang" w:hAnsi="Times"/>
                <w:b/>
                <w:bCs/>
                <w:sz w:val="18"/>
                <w:szCs w:val="18"/>
                <w:lang w:val="en-US" w:eastAsia="en-US"/>
              </w:rPr>
              <w:t>, the HARQ-ACK delay set has a size of:</w:t>
            </w:r>
          </w:p>
          <w:p w14:paraId="04746868" w14:textId="77777777" w:rsidR="0065144C" w:rsidRPr="0065144C" w:rsidRDefault="0065144C" w:rsidP="0065144C">
            <w:pPr>
              <w:numPr>
                <w:ilvl w:val="0"/>
                <w:numId w:val="42"/>
              </w:numPr>
              <w:overflowPunct/>
              <w:autoSpaceDE/>
              <w:autoSpaceDN/>
              <w:adjustRightInd/>
              <w:spacing w:after="0" w:line="256" w:lineRule="auto"/>
              <w:jc w:val="both"/>
              <w:textAlignment w:val="auto"/>
              <w:rPr>
                <w:rFonts w:ascii="Times" w:eastAsia="Batang" w:hAnsi="Times" w:cs="Times"/>
                <w:b/>
                <w:bCs/>
                <w:sz w:val="18"/>
                <w:szCs w:val="18"/>
                <w:lang w:val="en-US" w:eastAsia="x-none"/>
              </w:rPr>
            </w:pPr>
            <w:r w:rsidRPr="0065144C">
              <w:rPr>
                <w:rFonts w:ascii="Times" w:eastAsia="Batang" w:hAnsi="Times" w:cs="Times"/>
                <w:b/>
                <w:bCs/>
                <w:sz w:val="18"/>
                <w:szCs w:val="18"/>
                <w:lang w:val="en-US" w:eastAsia="x-none"/>
              </w:rPr>
              <w:t>Alt-C:</w:t>
            </w:r>
          </w:p>
          <w:p w14:paraId="00D60A11" w14:textId="77777777" w:rsidR="0065144C" w:rsidRPr="0065144C" w:rsidRDefault="0065144C" w:rsidP="0065144C">
            <w:pPr>
              <w:numPr>
                <w:ilvl w:val="2"/>
                <w:numId w:val="42"/>
              </w:numPr>
              <w:overflowPunct/>
              <w:autoSpaceDE/>
              <w:autoSpaceDN/>
              <w:adjustRightInd/>
              <w:spacing w:after="0" w:line="256" w:lineRule="auto"/>
              <w:jc w:val="both"/>
              <w:textAlignment w:val="auto"/>
              <w:rPr>
                <w:rFonts w:ascii="Times" w:eastAsia="Batang" w:hAnsi="Times" w:cs="Times"/>
                <w:b/>
                <w:bCs/>
                <w:sz w:val="16"/>
                <w:szCs w:val="16"/>
                <w:lang w:val="en-US" w:eastAsia="x-none"/>
              </w:rPr>
            </w:pPr>
            <w:r w:rsidRPr="0065144C">
              <w:rPr>
                <w:rFonts w:ascii="Times" w:eastAsia="Batang" w:hAnsi="Times" w:cs="Times"/>
                <w:b/>
                <w:bCs/>
                <w:sz w:val="16"/>
                <w:szCs w:val="16"/>
                <w:lang w:val="en-US" w:eastAsia="x-none"/>
              </w:rPr>
              <w:t>12 elements: HARQ-ACK delay set = {a, b, c, d, e, f, g, h, i, j, k, l} for the PDSCH Scheduling delay expression associated to the delay of 2.</w:t>
            </w:r>
          </w:p>
          <w:p w14:paraId="2E4CEF11" w14:textId="77777777" w:rsidR="0065144C" w:rsidRPr="0065144C" w:rsidRDefault="0065144C" w:rsidP="0065144C">
            <w:pPr>
              <w:numPr>
                <w:ilvl w:val="2"/>
                <w:numId w:val="42"/>
              </w:numPr>
              <w:overflowPunct/>
              <w:autoSpaceDE/>
              <w:autoSpaceDN/>
              <w:adjustRightInd/>
              <w:spacing w:after="0" w:line="256" w:lineRule="auto"/>
              <w:jc w:val="both"/>
              <w:textAlignment w:val="auto"/>
              <w:rPr>
                <w:rFonts w:ascii="Times" w:eastAsia="Batang" w:hAnsi="Times" w:cs="Times"/>
                <w:b/>
                <w:bCs/>
                <w:sz w:val="16"/>
                <w:szCs w:val="16"/>
                <w:lang w:val="en-US" w:eastAsia="x-none"/>
              </w:rPr>
            </w:pPr>
            <w:r w:rsidRPr="0065144C">
              <w:rPr>
                <w:rFonts w:ascii="Times" w:eastAsia="Batang" w:hAnsi="Times" w:cs="Times"/>
                <w:b/>
                <w:bCs/>
                <w:sz w:val="16"/>
                <w:szCs w:val="16"/>
                <w:lang w:val="en-US" w:eastAsia="x-none"/>
              </w:rPr>
              <w:t xml:space="preserve">10 elements: HARQ-ACK delay set = {o, p, q, r, s, t, u, v, </w:t>
            </w:r>
            <w:r w:rsidRPr="0065144C">
              <w:rPr>
                <w:rFonts w:ascii="Times" w:eastAsia="Batang" w:hAnsi="Times" w:cs="Times"/>
                <w:b/>
                <w:bCs/>
                <w:sz w:val="16"/>
                <w:szCs w:val="16"/>
                <w:lang w:val="en-US" w:eastAsia="zh-CN"/>
              </w:rPr>
              <w:t>x</w:t>
            </w:r>
            <w:r w:rsidRPr="0065144C">
              <w:rPr>
                <w:rFonts w:ascii="Times" w:eastAsia="Batang" w:hAnsi="Times" w:cs="Times"/>
                <w:b/>
                <w:bCs/>
                <w:sz w:val="16"/>
                <w:szCs w:val="16"/>
                <w:lang w:val="en-US" w:eastAsia="x-none"/>
              </w:rPr>
              <w:t>, w} for the two PDSCH Scheduling delay expressions associated to the delay of 7.</w:t>
            </w:r>
          </w:p>
          <w:p w14:paraId="587C1E31" w14:textId="77777777" w:rsidR="0065144C" w:rsidRPr="0065144C" w:rsidRDefault="0065144C" w:rsidP="0065144C">
            <w:pPr>
              <w:numPr>
                <w:ilvl w:val="3"/>
                <w:numId w:val="42"/>
              </w:numPr>
              <w:overflowPunct/>
              <w:autoSpaceDE/>
              <w:autoSpaceDN/>
              <w:adjustRightInd/>
              <w:spacing w:after="0" w:line="256" w:lineRule="auto"/>
              <w:jc w:val="both"/>
              <w:textAlignment w:val="auto"/>
              <w:rPr>
                <w:rFonts w:ascii="Times" w:eastAsia="Batang" w:hAnsi="Times" w:cs="Times"/>
                <w:b/>
                <w:bCs/>
                <w:sz w:val="18"/>
                <w:szCs w:val="18"/>
                <w:lang w:val="en-US" w:eastAsia="x-none"/>
              </w:rPr>
            </w:pPr>
            <w:r w:rsidRPr="0065144C">
              <w:rPr>
                <w:rFonts w:eastAsia="Batang" w:cs="Times"/>
                <w:b/>
                <w:bCs/>
                <w:sz w:val="16"/>
                <w:szCs w:val="16"/>
                <w:lang w:val="en-US" w:eastAsia="x-none"/>
              </w:rPr>
              <w:t xml:space="preserve">FFS: </w:t>
            </w:r>
            <w:r w:rsidRPr="0065144C">
              <w:rPr>
                <w:rFonts w:ascii="Times" w:eastAsia="Batang" w:hAnsi="Times" w:cs="Times"/>
                <w:b/>
                <w:bCs/>
                <w:sz w:val="16"/>
                <w:szCs w:val="16"/>
                <w:lang w:val="en-US" w:eastAsia="x-none"/>
              </w:rPr>
              <w:t xml:space="preserve">The values of {a, b, c, d, e, f, g, h, i, j, k, l}, {o, p, q, r, s, t, u, v, </w:t>
            </w:r>
            <w:r w:rsidRPr="0065144C">
              <w:rPr>
                <w:rFonts w:ascii="Times" w:eastAsia="Batang" w:hAnsi="Times" w:cs="Times"/>
                <w:b/>
                <w:bCs/>
                <w:sz w:val="16"/>
                <w:szCs w:val="16"/>
                <w:lang w:val="en-US" w:eastAsia="zh-CN"/>
              </w:rPr>
              <w:t>x</w:t>
            </w:r>
            <w:r w:rsidRPr="0065144C">
              <w:rPr>
                <w:rFonts w:ascii="Times" w:eastAsia="Batang" w:hAnsi="Times" w:cs="Times"/>
                <w:b/>
                <w:bCs/>
                <w:sz w:val="16"/>
                <w:szCs w:val="16"/>
                <w:lang w:val="en-US" w:eastAsia="x-none"/>
              </w:rPr>
              <w:t>, w} where some of these elements may share the same value.</w:t>
            </w:r>
          </w:p>
          <w:p w14:paraId="1C2B4043" w14:textId="77777777" w:rsidR="00DA4ECE" w:rsidRPr="00BC0FBB" w:rsidRDefault="00DA4ECE" w:rsidP="0065144C">
            <w:pPr>
              <w:overflowPunct/>
              <w:autoSpaceDE/>
              <w:autoSpaceDN/>
              <w:adjustRightInd/>
              <w:spacing w:after="0"/>
              <w:ind w:leftChars="400" w:left="800"/>
              <w:jc w:val="both"/>
              <w:textAlignment w:val="auto"/>
              <w:rPr>
                <w:lang w:val="en-US"/>
              </w:rPr>
            </w:pPr>
          </w:p>
        </w:tc>
      </w:tr>
    </w:tbl>
    <w:p w14:paraId="6BD9C81C" w14:textId="77777777" w:rsidR="00DA4ECE" w:rsidRDefault="00DA4ECE" w:rsidP="00DA4ECE">
      <w:pPr>
        <w:jc w:val="both"/>
      </w:pPr>
    </w:p>
    <w:p w14:paraId="5F2BA30A" w14:textId="6AF689FF" w:rsidR="00BC0FBB" w:rsidRDefault="00BC0FBB" w:rsidP="00BC0FBB">
      <w:pPr>
        <w:jc w:val="both"/>
      </w:pPr>
      <w:r>
        <w:t xml:space="preserve">What </w:t>
      </w:r>
      <w:r w:rsidR="00966926">
        <w:t>remains</w:t>
      </w:r>
      <w:r>
        <w:t xml:space="preserve"> to be done is</w:t>
      </w:r>
      <w:r w:rsidRPr="00BC0FBB">
        <w:rPr>
          <w:lang w:val="en-US"/>
        </w:rPr>
        <w:t xml:space="preserve"> </w:t>
      </w:r>
      <w:r>
        <w:rPr>
          <w:lang w:val="en-US"/>
        </w:rPr>
        <w:t xml:space="preserve">determining the values of the elements that compose the HARQ-ACK delay sets. In relation with it, </w:t>
      </w:r>
      <w:r>
        <w:t xml:space="preserve">for Alt-2e </w:t>
      </w:r>
      <w:r>
        <w:rPr>
          <w:lang w:val="en-US"/>
        </w:rPr>
        <w:t xml:space="preserve">in RAN1# 105-e </w:t>
      </w:r>
      <w:r>
        <w:t>it was left as “</w:t>
      </w:r>
      <w:r w:rsidRPr="00424B8D">
        <w:rPr>
          <w:i/>
          <w:iCs/>
        </w:rPr>
        <w:t>FFS: Whether HARQ delay set is to use range1 or range2</w:t>
      </w:r>
      <w:r>
        <w:t>”</w:t>
      </w:r>
      <w:r w:rsidR="000740C0">
        <w:t xml:space="preserve"> [3]</w:t>
      </w:r>
      <w:r>
        <w:t xml:space="preserve">. </w:t>
      </w:r>
      <w:r w:rsidRPr="00D32AD8">
        <w:t xml:space="preserve">The ranges </w:t>
      </w:r>
      <w:r>
        <w:t xml:space="preserve">1 and 2 cited </w:t>
      </w:r>
      <w:r w:rsidRPr="00D32AD8">
        <w:t>in the FFS are shown below</w:t>
      </w:r>
      <w:r>
        <w:t xml:space="preserve"> as described in [4]</w:t>
      </w:r>
      <w:r w:rsidRPr="00D32AD8">
        <w:t>:</w:t>
      </w:r>
    </w:p>
    <w:p w14:paraId="281AA468" w14:textId="331678FF" w:rsidR="00BC0FBB" w:rsidRPr="00CF725C" w:rsidRDefault="00BC0FBB" w:rsidP="00BC0FBB">
      <w:pPr>
        <w:pStyle w:val="TH"/>
        <w:rPr>
          <w:lang w:val="en-US" w:eastAsia="zh-CN"/>
        </w:rPr>
      </w:pPr>
      <w:r>
        <w:lastRenderedPageBreak/>
        <w:t>Table 7.3</w:t>
      </w:r>
      <w:r>
        <w:rPr>
          <w:lang w:eastAsia="zh-CN"/>
        </w:rPr>
        <w:t>.1</w:t>
      </w:r>
      <w:r>
        <w:t xml:space="preserve">-2: HARQ-ACK delay for BL/CE UE </w:t>
      </w:r>
      <w:r>
        <w:rPr>
          <w:lang w:eastAsia="zh-CN"/>
        </w:rPr>
        <w:t>in CE ModeA</w:t>
      </w:r>
      <w:r w:rsidR="00CF725C" w:rsidRPr="00CF725C">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tblGrid>
      <w:tr w:rsidR="00BC0FBB" w:rsidRPr="00D32AD8" w14:paraId="14E4B8A4"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21E13B" w14:textId="77777777" w:rsidR="00BC0FBB" w:rsidRDefault="00BC0FBB" w:rsidP="009A5551">
            <w:pPr>
              <w:pStyle w:val="TAH"/>
              <w:rPr>
                <w:lang w:val="en-US" w:eastAsia="en-US"/>
              </w:rPr>
            </w:pPr>
            <w:r>
              <w:rPr>
                <w:lang w:eastAsia="zh-CN"/>
              </w:rPr>
              <w:t>'HARQ-ACK delay' field in DCI</w:t>
            </w:r>
          </w:p>
        </w:tc>
        <w:tc>
          <w:tcPr>
            <w:tcW w:w="21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CA57CC" w14:textId="77777777" w:rsidR="00BC0FBB" w:rsidRDefault="00BC0FBB" w:rsidP="009A5551">
            <w:pPr>
              <w:pStyle w:val="TAH"/>
              <w:rPr>
                <w:lang w:val="en-US" w:eastAsia="en-US"/>
              </w:rPr>
            </w:pPr>
            <w:r>
              <w:rPr>
                <w:lang w:eastAsia="zh-CN"/>
              </w:rPr>
              <w:t xml:space="preserve">HARQ-ACK delay value when </w:t>
            </w:r>
            <w:r>
              <w:rPr>
                <w:i/>
                <w:lang w:eastAsia="zh-CN"/>
              </w:rPr>
              <w:t xml:space="preserve">'ce-SchedulingEnhancement' </w:t>
            </w:r>
            <w:r>
              <w:rPr>
                <w:iCs/>
                <w:lang w:eastAsia="zh-CN"/>
              </w:rPr>
              <w:t xml:space="preserve">set to </w:t>
            </w:r>
            <w:r>
              <w:rPr>
                <w:i/>
                <w:lang w:eastAsia="zh-CN"/>
              </w:rPr>
              <w:t>'range1'</w:t>
            </w:r>
          </w:p>
        </w:tc>
        <w:tc>
          <w:tcPr>
            <w:tcW w:w="21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96EBE7" w14:textId="77777777" w:rsidR="00BC0FBB" w:rsidRDefault="00BC0FBB" w:rsidP="009A5551">
            <w:pPr>
              <w:pStyle w:val="TAH"/>
              <w:rPr>
                <w:lang w:val="en-US" w:eastAsia="zh-CN"/>
              </w:rPr>
            </w:pPr>
            <w:r>
              <w:rPr>
                <w:lang w:eastAsia="zh-CN"/>
              </w:rPr>
              <w:t>HARQ-ACK delay value when</w:t>
            </w:r>
            <w:r>
              <w:rPr>
                <w:i/>
                <w:lang w:eastAsia="zh-CN"/>
              </w:rPr>
              <w:t xml:space="preserve"> 'ce-SchedulingEnhancement' </w:t>
            </w:r>
            <w:r>
              <w:rPr>
                <w:iCs/>
                <w:lang w:eastAsia="zh-CN"/>
              </w:rPr>
              <w:t xml:space="preserve">set to </w:t>
            </w:r>
            <w:r>
              <w:rPr>
                <w:i/>
                <w:lang w:eastAsia="zh-CN"/>
              </w:rPr>
              <w:t>'range2'</w:t>
            </w:r>
            <w:r>
              <w:rPr>
                <w:i/>
                <w:lang w:val="en-US" w:eastAsia="zh-CN"/>
              </w:rPr>
              <w:t xml:space="preserve">, </w:t>
            </w:r>
            <w:r>
              <w:rPr>
                <w:lang w:eastAsia="zh-CN"/>
              </w:rPr>
              <w:t xml:space="preserve">or </w:t>
            </w:r>
            <w:r>
              <w:rPr>
                <w:i/>
                <w:lang w:eastAsia="zh-CN"/>
              </w:rPr>
              <w:t>'ce-SchedulingEnhancement'</w:t>
            </w:r>
            <w:r>
              <w:rPr>
                <w:iCs/>
                <w:lang w:eastAsia="zh-CN"/>
              </w:rPr>
              <w:t xml:space="preserve"> is not configured and</w:t>
            </w:r>
            <w:r>
              <w:rPr>
                <w:iCs/>
                <w:lang w:val="en-US" w:eastAsia="zh-CN"/>
              </w:rPr>
              <w:t xml:space="preserve"> </w:t>
            </w:r>
            <w:r>
              <w:rPr>
                <w:i/>
                <w:lang w:eastAsia="zh-CN"/>
              </w:rPr>
              <w:t>’ce-HARQ-AckBundling’</w:t>
            </w:r>
            <w:r>
              <w:rPr>
                <w:lang w:eastAsia="zh-CN"/>
              </w:rPr>
              <w:t xml:space="preserve"> is set</w:t>
            </w:r>
          </w:p>
        </w:tc>
      </w:tr>
      <w:tr w:rsidR="00BC0FBB" w14:paraId="423D7EBF"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258C1624" w14:textId="77777777" w:rsidR="00BC0FBB" w:rsidRDefault="00BC0FBB" w:rsidP="009A5551">
            <w:pPr>
              <w:pStyle w:val="TAC"/>
              <w:rPr>
                <w:lang w:val="en-US" w:eastAsia="en-US"/>
              </w:rPr>
            </w:pPr>
            <w:r>
              <w:rPr>
                <w:lang w:val="en-US" w:eastAsia="en-US"/>
              </w:rPr>
              <w:t>000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A3A1D27" w14:textId="77777777" w:rsidR="00BC0FBB" w:rsidRDefault="00BC0FBB" w:rsidP="009A5551">
            <w:pPr>
              <w:pStyle w:val="TAC"/>
              <w:rPr>
                <w:lang w:val="en-US" w:eastAsia="en-US"/>
              </w:rPr>
            </w:pPr>
            <w:r>
              <w:rPr>
                <w:lang w:val="en-US" w:eastAsia="en-US"/>
              </w:rPr>
              <w:t>4</w:t>
            </w:r>
          </w:p>
        </w:tc>
        <w:tc>
          <w:tcPr>
            <w:tcW w:w="2137" w:type="dxa"/>
            <w:tcBorders>
              <w:top w:val="single" w:sz="4" w:space="0" w:color="auto"/>
              <w:left w:val="single" w:sz="4" w:space="0" w:color="auto"/>
              <w:bottom w:val="single" w:sz="4" w:space="0" w:color="auto"/>
              <w:right w:val="single" w:sz="4" w:space="0" w:color="auto"/>
            </w:tcBorders>
            <w:vAlign w:val="center"/>
            <w:hideMark/>
          </w:tcPr>
          <w:p w14:paraId="727D0BE0" w14:textId="77777777" w:rsidR="00BC0FBB" w:rsidRDefault="00BC0FBB" w:rsidP="009A5551">
            <w:pPr>
              <w:pStyle w:val="TAC"/>
              <w:rPr>
                <w:lang w:val="en-US" w:eastAsia="zh-CN"/>
              </w:rPr>
            </w:pPr>
            <w:r>
              <w:rPr>
                <w:lang w:val="en-US" w:eastAsia="zh-CN"/>
              </w:rPr>
              <w:t>4</w:t>
            </w:r>
          </w:p>
        </w:tc>
      </w:tr>
      <w:tr w:rsidR="00BC0FBB" w14:paraId="1006F9E9"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4C342E4B" w14:textId="77777777" w:rsidR="00BC0FBB" w:rsidRDefault="00BC0FBB" w:rsidP="009A5551">
            <w:pPr>
              <w:pStyle w:val="TAC"/>
              <w:rPr>
                <w:rFonts w:eastAsia="Times New Roman"/>
                <w:lang w:val="en-US" w:eastAsia="en-US"/>
              </w:rPr>
            </w:pPr>
            <w:r>
              <w:rPr>
                <w:lang w:val="en-US" w:eastAsia="en-US"/>
              </w:rPr>
              <w:t>001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8E0C2F9" w14:textId="77777777" w:rsidR="00BC0FBB" w:rsidRDefault="00BC0FBB" w:rsidP="009A5551">
            <w:pPr>
              <w:pStyle w:val="TAC"/>
              <w:rPr>
                <w:lang w:val="en-US" w:eastAsia="en-US"/>
              </w:rPr>
            </w:pPr>
            <w:r>
              <w:rPr>
                <w:lang w:val="en-US" w:eastAsia="en-US"/>
              </w:rPr>
              <w:t>5</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1A48820" w14:textId="77777777" w:rsidR="00BC0FBB" w:rsidRDefault="00BC0FBB" w:rsidP="009A5551">
            <w:pPr>
              <w:pStyle w:val="TAC"/>
              <w:rPr>
                <w:lang w:val="en-US" w:eastAsia="zh-CN"/>
              </w:rPr>
            </w:pPr>
            <w:r>
              <w:rPr>
                <w:lang w:val="en-US" w:eastAsia="zh-CN"/>
              </w:rPr>
              <w:t>5</w:t>
            </w:r>
          </w:p>
        </w:tc>
      </w:tr>
      <w:tr w:rsidR="00BC0FBB" w14:paraId="5CE59A8A"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76AE21A7" w14:textId="77777777" w:rsidR="00BC0FBB" w:rsidRDefault="00BC0FBB" w:rsidP="009A5551">
            <w:pPr>
              <w:pStyle w:val="TAC"/>
              <w:rPr>
                <w:rFonts w:eastAsia="Times New Roman"/>
                <w:lang w:val="en-US" w:eastAsia="en-US"/>
              </w:rPr>
            </w:pPr>
            <w:r>
              <w:rPr>
                <w:lang w:val="en-US" w:eastAsia="en-US"/>
              </w:rPr>
              <w:t>010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14E04D9" w14:textId="77777777" w:rsidR="00BC0FBB" w:rsidRDefault="00BC0FBB" w:rsidP="009A5551">
            <w:pPr>
              <w:pStyle w:val="TAC"/>
              <w:rPr>
                <w:lang w:val="en-US" w:eastAsia="en-US"/>
              </w:rPr>
            </w:pPr>
            <w:r>
              <w:rPr>
                <w:lang w:val="en-US" w:eastAsia="en-US"/>
              </w:rPr>
              <w:t>7</w:t>
            </w:r>
          </w:p>
        </w:tc>
        <w:tc>
          <w:tcPr>
            <w:tcW w:w="2137" w:type="dxa"/>
            <w:tcBorders>
              <w:top w:val="single" w:sz="4" w:space="0" w:color="auto"/>
              <w:left w:val="single" w:sz="4" w:space="0" w:color="auto"/>
              <w:bottom w:val="single" w:sz="4" w:space="0" w:color="auto"/>
              <w:right w:val="single" w:sz="4" w:space="0" w:color="auto"/>
            </w:tcBorders>
            <w:vAlign w:val="center"/>
            <w:hideMark/>
          </w:tcPr>
          <w:p w14:paraId="791CB200" w14:textId="77777777" w:rsidR="00BC0FBB" w:rsidRDefault="00BC0FBB" w:rsidP="009A5551">
            <w:pPr>
              <w:pStyle w:val="TAC"/>
              <w:rPr>
                <w:lang w:val="en-US" w:eastAsia="zh-CN"/>
              </w:rPr>
            </w:pPr>
            <w:r>
              <w:rPr>
                <w:lang w:val="en-US" w:eastAsia="zh-CN"/>
              </w:rPr>
              <w:t>6</w:t>
            </w:r>
          </w:p>
        </w:tc>
      </w:tr>
      <w:tr w:rsidR="00BC0FBB" w14:paraId="3D1DBB2E"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6F6699BD" w14:textId="77777777" w:rsidR="00BC0FBB" w:rsidRDefault="00BC0FBB" w:rsidP="009A5551">
            <w:pPr>
              <w:pStyle w:val="TAC"/>
              <w:rPr>
                <w:rFonts w:eastAsia="Times New Roman"/>
                <w:lang w:val="en-US" w:eastAsia="en-US"/>
              </w:rPr>
            </w:pPr>
            <w:r>
              <w:rPr>
                <w:lang w:val="en-US" w:eastAsia="en-US"/>
              </w:rPr>
              <w:t>011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4E24E04B" w14:textId="77777777" w:rsidR="00BC0FBB" w:rsidRDefault="00BC0FBB" w:rsidP="009A5551">
            <w:pPr>
              <w:pStyle w:val="TAC"/>
              <w:rPr>
                <w:lang w:val="en-US" w:eastAsia="en-US"/>
              </w:rPr>
            </w:pPr>
            <w:r>
              <w:rPr>
                <w:lang w:val="en-US" w:eastAsia="en-US"/>
              </w:rPr>
              <w:t>9</w:t>
            </w:r>
          </w:p>
        </w:tc>
        <w:tc>
          <w:tcPr>
            <w:tcW w:w="2137" w:type="dxa"/>
            <w:tcBorders>
              <w:top w:val="single" w:sz="4" w:space="0" w:color="auto"/>
              <w:left w:val="single" w:sz="4" w:space="0" w:color="auto"/>
              <w:bottom w:val="single" w:sz="4" w:space="0" w:color="auto"/>
              <w:right w:val="single" w:sz="4" w:space="0" w:color="auto"/>
            </w:tcBorders>
            <w:vAlign w:val="center"/>
            <w:hideMark/>
          </w:tcPr>
          <w:p w14:paraId="77BD882A" w14:textId="77777777" w:rsidR="00BC0FBB" w:rsidRDefault="00BC0FBB" w:rsidP="009A5551">
            <w:pPr>
              <w:pStyle w:val="TAC"/>
              <w:rPr>
                <w:lang w:val="en-US" w:eastAsia="zh-CN"/>
              </w:rPr>
            </w:pPr>
            <w:r>
              <w:rPr>
                <w:lang w:val="en-US" w:eastAsia="zh-CN"/>
              </w:rPr>
              <w:t>7</w:t>
            </w:r>
          </w:p>
        </w:tc>
      </w:tr>
      <w:tr w:rsidR="00BC0FBB" w14:paraId="63D79372"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38A29A5E" w14:textId="77777777" w:rsidR="00BC0FBB" w:rsidRDefault="00BC0FBB" w:rsidP="009A5551">
            <w:pPr>
              <w:pStyle w:val="TAC"/>
              <w:rPr>
                <w:rFonts w:eastAsia="Times New Roman"/>
                <w:lang w:val="en-US" w:eastAsia="en-US"/>
              </w:rPr>
            </w:pPr>
            <w:r>
              <w:rPr>
                <w:lang w:val="en-US" w:eastAsia="en-US"/>
              </w:rPr>
              <w:t>100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5108ED00" w14:textId="77777777" w:rsidR="00BC0FBB" w:rsidRDefault="00BC0FBB" w:rsidP="009A5551">
            <w:pPr>
              <w:pStyle w:val="TAC"/>
              <w:rPr>
                <w:lang w:val="en-US" w:eastAsia="en-US"/>
              </w:rPr>
            </w:pPr>
            <w:r>
              <w:rPr>
                <w:lang w:val="en-US" w:eastAsia="en-US"/>
              </w:rPr>
              <w:t>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5E790592" w14:textId="77777777" w:rsidR="00BC0FBB" w:rsidRDefault="00BC0FBB" w:rsidP="009A5551">
            <w:pPr>
              <w:pStyle w:val="TAC"/>
              <w:rPr>
                <w:lang w:val="en-US" w:eastAsia="zh-CN"/>
              </w:rPr>
            </w:pPr>
            <w:r>
              <w:rPr>
                <w:lang w:val="en-US" w:eastAsia="zh-CN"/>
              </w:rPr>
              <w:t>8</w:t>
            </w:r>
          </w:p>
        </w:tc>
      </w:tr>
      <w:tr w:rsidR="00BC0FBB" w14:paraId="7EAA00A7"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60405B59" w14:textId="77777777" w:rsidR="00BC0FBB" w:rsidRDefault="00BC0FBB" w:rsidP="009A5551">
            <w:pPr>
              <w:pStyle w:val="TAC"/>
              <w:rPr>
                <w:rFonts w:eastAsia="Times New Roman"/>
                <w:lang w:val="en-US" w:eastAsia="en-US"/>
              </w:rPr>
            </w:pPr>
            <w:r>
              <w:rPr>
                <w:lang w:val="en-US" w:eastAsia="en-US"/>
              </w:rPr>
              <w:t>101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FFD447E" w14:textId="77777777" w:rsidR="00BC0FBB" w:rsidRDefault="00BC0FBB" w:rsidP="009A5551">
            <w:pPr>
              <w:pStyle w:val="TAC"/>
              <w:rPr>
                <w:lang w:val="en-US" w:eastAsia="en-US"/>
              </w:rPr>
            </w:pPr>
            <w:r>
              <w:rPr>
                <w:lang w:val="en-US" w:eastAsia="en-US"/>
              </w:rPr>
              <w:t>13</w:t>
            </w:r>
          </w:p>
        </w:tc>
        <w:tc>
          <w:tcPr>
            <w:tcW w:w="2137" w:type="dxa"/>
            <w:tcBorders>
              <w:top w:val="single" w:sz="4" w:space="0" w:color="auto"/>
              <w:left w:val="single" w:sz="4" w:space="0" w:color="auto"/>
              <w:bottom w:val="single" w:sz="4" w:space="0" w:color="auto"/>
              <w:right w:val="single" w:sz="4" w:space="0" w:color="auto"/>
            </w:tcBorders>
            <w:vAlign w:val="center"/>
            <w:hideMark/>
          </w:tcPr>
          <w:p w14:paraId="52396379" w14:textId="77777777" w:rsidR="00BC0FBB" w:rsidRDefault="00BC0FBB" w:rsidP="009A5551">
            <w:pPr>
              <w:pStyle w:val="TAC"/>
              <w:rPr>
                <w:lang w:val="en-US" w:eastAsia="zh-CN"/>
              </w:rPr>
            </w:pPr>
            <w:r>
              <w:rPr>
                <w:lang w:val="en-US" w:eastAsia="zh-CN"/>
              </w:rPr>
              <w:t>9</w:t>
            </w:r>
          </w:p>
        </w:tc>
      </w:tr>
      <w:tr w:rsidR="00BC0FBB" w14:paraId="01C5A867"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5AE815DB" w14:textId="77777777" w:rsidR="00BC0FBB" w:rsidRDefault="00BC0FBB" w:rsidP="009A5551">
            <w:pPr>
              <w:pStyle w:val="TAC"/>
              <w:rPr>
                <w:rFonts w:eastAsia="Times New Roman"/>
                <w:lang w:val="en-US" w:eastAsia="en-US"/>
              </w:rPr>
            </w:pPr>
            <w:r>
              <w:rPr>
                <w:lang w:val="en-US" w:eastAsia="en-US"/>
              </w:rPr>
              <w:t>110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49B50E5" w14:textId="77777777" w:rsidR="00BC0FBB" w:rsidRDefault="00BC0FBB" w:rsidP="009A5551">
            <w:pPr>
              <w:pStyle w:val="TAC"/>
              <w:rPr>
                <w:lang w:val="en-US" w:eastAsia="en-US"/>
              </w:rPr>
            </w:pPr>
            <w:r>
              <w:rPr>
                <w:lang w:val="en-US" w:eastAsia="en-US"/>
              </w:rPr>
              <w:t>15</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7B2EF8" w14:textId="77777777" w:rsidR="00BC0FBB" w:rsidRDefault="00BC0FBB" w:rsidP="009A5551">
            <w:pPr>
              <w:pStyle w:val="TAC"/>
              <w:rPr>
                <w:lang w:val="en-US" w:eastAsia="zh-CN"/>
              </w:rPr>
            </w:pPr>
            <w:r>
              <w:rPr>
                <w:lang w:val="en-US" w:eastAsia="zh-CN"/>
              </w:rPr>
              <w:t>10</w:t>
            </w:r>
          </w:p>
        </w:tc>
      </w:tr>
      <w:tr w:rsidR="00BC0FBB" w14:paraId="325DDFC6" w14:textId="77777777" w:rsidTr="009A5551">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16DA35C3" w14:textId="77777777" w:rsidR="00BC0FBB" w:rsidRDefault="00BC0FBB" w:rsidP="009A5551">
            <w:pPr>
              <w:pStyle w:val="TAC"/>
              <w:rPr>
                <w:rFonts w:eastAsia="Times New Roman"/>
                <w:lang w:val="en-US" w:eastAsia="en-US"/>
              </w:rPr>
            </w:pPr>
            <w:r>
              <w:rPr>
                <w:lang w:val="en-US" w:eastAsia="en-US"/>
              </w:rPr>
              <w:t>111</w:t>
            </w:r>
          </w:p>
        </w:tc>
        <w:tc>
          <w:tcPr>
            <w:tcW w:w="2137" w:type="dxa"/>
            <w:tcBorders>
              <w:top w:val="single" w:sz="4" w:space="0" w:color="auto"/>
              <w:left w:val="single" w:sz="4" w:space="0" w:color="auto"/>
              <w:bottom w:val="single" w:sz="4" w:space="0" w:color="auto"/>
              <w:right w:val="single" w:sz="4" w:space="0" w:color="auto"/>
            </w:tcBorders>
            <w:vAlign w:val="center"/>
            <w:hideMark/>
          </w:tcPr>
          <w:p w14:paraId="4C4D321D" w14:textId="77777777" w:rsidR="00BC0FBB" w:rsidRDefault="00BC0FBB" w:rsidP="009A5551">
            <w:pPr>
              <w:pStyle w:val="TAC"/>
              <w:rPr>
                <w:lang w:val="en-US" w:eastAsia="en-US"/>
              </w:rPr>
            </w:pPr>
            <w:r>
              <w:rPr>
                <w:lang w:val="en-US" w:eastAsia="en-US"/>
              </w:rPr>
              <w:t>17</w:t>
            </w:r>
          </w:p>
        </w:tc>
        <w:tc>
          <w:tcPr>
            <w:tcW w:w="2137" w:type="dxa"/>
            <w:tcBorders>
              <w:top w:val="single" w:sz="4" w:space="0" w:color="auto"/>
              <w:left w:val="single" w:sz="4" w:space="0" w:color="auto"/>
              <w:bottom w:val="single" w:sz="4" w:space="0" w:color="auto"/>
              <w:right w:val="single" w:sz="4" w:space="0" w:color="auto"/>
            </w:tcBorders>
            <w:vAlign w:val="center"/>
            <w:hideMark/>
          </w:tcPr>
          <w:p w14:paraId="48885CD3" w14:textId="77777777" w:rsidR="00BC0FBB" w:rsidRDefault="00BC0FBB" w:rsidP="009A5551">
            <w:pPr>
              <w:pStyle w:val="TAC"/>
              <w:rPr>
                <w:lang w:val="en-US" w:eastAsia="zh-CN"/>
              </w:rPr>
            </w:pPr>
            <w:r>
              <w:rPr>
                <w:lang w:val="en-US" w:eastAsia="zh-CN"/>
              </w:rPr>
              <w:t>11</w:t>
            </w:r>
          </w:p>
        </w:tc>
      </w:tr>
    </w:tbl>
    <w:p w14:paraId="565E6F97" w14:textId="77777777" w:rsidR="00BC0FBB" w:rsidRDefault="00BC0FBB" w:rsidP="00BC0FBB"/>
    <w:p w14:paraId="28F9AF92" w14:textId="0CB72218" w:rsidR="00BC0FBB" w:rsidRDefault="00BC0FBB" w:rsidP="00BC0FBB">
      <w:pPr>
        <w:jc w:val="both"/>
      </w:pPr>
      <w:r>
        <w:t>During RAN1# 106bis-</w:t>
      </w:r>
      <w:r w:rsidR="00346AE0">
        <w:t>e</w:t>
      </w:r>
      <w:r w:rsidR="000740C0">
        <w:t xml:space="preserve"> [2]</w:t>
      </w:r>
      <w:r w:rsidR="00346AE0">
        <w:t>, the following observations were made:</w:t>
      </w:r>
    </w:p>
    <w:p w14:paraId="5EB592AA" w14:textId="0BF5EB6E" w:rsidR="00346AE0" w:rsidRDefault="009C3803" w:rsidP="009C3803">
      <w:pPr>
        <w:pStyle w:val="Observation"/>
        <w:ind w:left="1701" w:hanging="1701"/>
      </w:pPr>
      <w:bookmarkStart w:id="6" w:name="_Toc86787481"/>
      <w:r>
        <w:t xml:space="preserve">If the HARQ-ACK delay set associated to the PDSCH scheduling delay of 7 </w:t>
      </w:r>
      <w:r w:rsidR="00AF65D2">
        <w:t>were not to include</w:t>
      </w:r>
      <w:r w:rsidR="00966926">
        <w:t xml:space="preserve"> </w:t>
      </w:r>
      <w:r>
        <w:t>s</w:t>
      </w:r>
      <w:r w:rsidR="007B791A">
        <w:t>hort</w:t>
      </w:r>
      <w:r>
        <w:t xml:space="preserve"> values,</w:t>
      </w:r>
      <w:r w:rsidR="00966926">
        <w:t xml:space="preserve"> then</w:t>
      </w:r>
      <w:r>
        <w:t xml:space="preserve"> “</w:t>
      </w:r>
      <w:r w:rsidRPr="009C3803">
        <w:rPr>
          <w:i/>
          <w:iCs/>
        </w:rPr>
        <w:t>In case the last PDSCH of a burst of data is scheduled with 7, the UE will need to wait too long for transmitting the HARQ-ACK</w:t>
      </w:r>
      <w:r>
        <w:t>”</w:t>
      </w:r>
      <w:r w:rsidR="00966926">
        <w:t xml:space="preserve"> [</w:t>
      </w:r>
      <w:r w:rsidR="000740C0">
        <w:t>5</w:t>
      </w:r>
      <w:r w:rsidR="00966926">
        <w:t>]</w:t>
      </w:r>
      <w:r>
        <w:t>.</w:t>
      </w:r>
      <w:bookmarkEnd w:id="6"/>
    </w:p>
    <w:p w14:paraId="58C97E70" w14:textId="3021A7BD" w:rsidR="00346AE0" w:rsidRDefault="009C3803" w:rsidP="009C3803">
      <w:pPr>
        <w:pStyle w:val="Observation"/>
        <w:ind w:left="1701" w:hanging="1701"/>
      </w:pPr>
      <w:bookmarkStart w:id="7" w:name="_Toc86787482"/>
      <w:r>
        <w:t xml:space="preserve">If </w:t>
      </w:r>
      <w:r w:rsidRPr="009C3803">
        <w:t>in the second scheduling cycle the number of HARQ processes i</w:t>
      </w:r>
      <w:r>
        <w:t xml:space="preserve">s </w:t>
      </w:r>
      <w:r w:rsidR="004239D8">
        <w:t xml:space="preserve">e.g., </w:t>
      </w:r>
      <w:r>
        <w:rPr>
          <w:rFonts w:cs="Arial"/>
        </w:rPr>
        <w:t>≤</w:t>
      </w:r>
      <w:r w:rsidRPr="009C3803">
        <w:t xml:space="preserve"> 8 HARQ processes but </w:t>
      </w:r>
      <w:r>
        <w:rPr>
          <w:rFonts w:ascii="Times New Roman" w:hAnsi="Times New Roman"/>
        </w:rPr>
        <w:t>≥</w:t>
      </w:r>
      <w:r>
        <w:t xml:space="preserve"> </w:t>
      </w:r>
      <w:r w:rsidRPr="009C3803">
        <w:t xml:space="preserve">than 1 HARQ process, then </w:t>
      </w:r>
      <w:r w:rsidR="004239D8">
        <w:t>a</w:t>
      </w:r>
      <w:r w:rsidRPr="009C3803">
        <w:t xml:space="preserve"> HARQ-ACK delay set </w:t>
      </w:r>
      <w:r w:rsidR="00B330EA">
        <w:t xml:space="preserve">using only large delay values e.g., </w:t>
      </w:r>
      <w:r w:rsidR="00B330EA">
        <w:rPr>
          <w:rFonts w:ascii="Times New Roman" w:hAnsi="Times New Roman"/>
        </w:rPr>
        <w:t xml:space="preserve">≥ </w:t>
      </w:r>
      <w:r w:rsidR="00B330EA">
        <w:t xml:space="preserve">12, </w:t>
      </w:r>
      <w:r w:rsidRPr="009C3803">
        <w:t xml:space="preserve">won’t have the required </w:t>
      </w:r>
      <w:r w:rsidR="00B330EA">
        <w:t xml:space="preserve">short </w:t>
      </w:r>
      <w:r w:rsidRPr="009C3803">
        <w:t>delay values to handle those scenarios</w:t>
      </w:r>
      <w:r>
        <w:t>.</w:t>
      </w:r>
      <w:bookmarkEnd w:id="7"/>
    </w:p>
    <w:p w14:paraId="133B8C4F" w14:textId="61AC9555" w:rsidR="007B791A" w:rsidRDefault="007B791A" w:rsidP="009C3803">
      <w:pPr>
        <w:pStyle w:val="Observation"/>
        <w:ind w:left="1701" w:hanging="1701"/>
      </w:pPr>
      <w:bookmarkStart w:id="8" w:name="_Toc86787483"/>
      <w:r>
        <w:t>The HARQ-ACK delay set associated to the PDSCH scheduling delay of 7 should include short delay values as to handle scenarios where not all the 14 HARQ processes are in use</w:t>
      </w:r>
      <w:r w:rsidR="00966926">
        <w:t xml:space="preserve"> and to avoid in certain scenarios wating too long for an ACK/NACK</w:t>
      </w:r>
      <w:r>
        <w:t>.</w:t>
      </w:r>
      <w:bookmarkEnd w:id="8"/>
    </w:p>
    <w:p w14:paraId="30597B71" w14:textId="77777777" w:rsidR="00405E5F" w:rsidRDefault="00F54B9E" w:rsidP="00F54B9E">
      <w:pPr>
        <w:pStyle w:val="Observation"/>
        <w:ind w:left="1701" w:hanging="1701"/>
      </w:pPr>
      <w:bookmarkStart w:id="9" w:name="_Toc86787484"/>
      <w:r w:rsidRPr="00F54B9E">
        <w:t>T</w:t>
      </w:r>
      <w:r>
        <w:t>he</w:t>
      </w:r>
      <w:r w:rsidRPr="00F54B9E">
        <w:t xml:space="preserve"> introduc</w:t>
      </w:r>
      <w:r>
        <w:t>tion of</w:t>
      </w:r>
      <w:r w:rsidRPr="00F54B9E">
        <w:t xml:space="preserve"> 14 HARQ processes exploit</w:t>
      </w:r>
      <w:r>
        <w:t>s</w:t>
      </w:r>
      <w:r w:rsidRPr="00F54B9E">
        <w:t xml:space="preserve"> th</w:t>
      </w:r>
      <w:r>
        <w:t>e two</w:t>
      </w:r>
      <w:r w:rsidRPr="00F54B9E">
        <w:t xml:space="preserve"> unutilized subframes</w:t>
      </w:r>
      <w:r>
        <w:t xml:space="preserve"> per scheduling cycle in the 10 HARQ processes framework. That is why, in ideal scenarios the maximum required HARQ-ACK delay value passed from 11 subframes to 11</w:t>
      </w:r>
      <w:r w:rsidRPr="00220339">
        <w:rPr>
          <w:u w:val="single"/>
        </w:rPr>
        <w:t>+2 subframes</w:t>
      </w:r>
      <w:r>
        <w:t xml:space="preserve"> = 13 subframes associated to the PDSCH scheduling delay of 7.</w:t>
      </w:r>
      <w:bookmarkEnd w:id="9"/>
    </w:p>
    <w:p w14:paraId="1FC97A38" w14:textId="501A3E10" w:rsidR="00F54B9E" w:rsidRDefault="00F54B9E" w:rsidP="00F54B9E">
      <w:pPr>
        <w:pStyle w:val="Observation"/>
        <w:ind w:left="1701" w:hanging="1701"/>
      </w:pPr>
      <w:bookmarkStart w:id="10" w:name="_Toc86787485"/>
      <w:r>
        <w:t xml:space="preserve">Based on </w:t>
      </w:r>
      <w:r w:rsidR="00405E5F">
        <w:t>the previous observation</w:t>
      </w:r>
      <w:r>
        <w:t xml:space="preserve">, </w:t>
      </w:r>
      <w:r w:rsidR="00405E5F">
        <w:t xml:space="preserve">the maximum delay value in the 10 elements set under Working Assumption should be equal </w:t>
      </w:r>
      <w:r w:rsidR="000D2261">
        <w:t xml:space="preserve">to </w:t>
      </w:r>
      <w:r w:rsidR="00405E5F">
        <w:t>the maximum delay value in the 1</w:t>
      </w:r>
      <w:r w:rsidR="00220339">
        <w:t>2</w:t>
      </w:r>
      <w:r w:rsidR="00405E5F">
        <w:t xml:space="preserve"> elements set </w:t>
      </w:r>
      <w:r w:rsidR="00405E5F" w:rsidRPr="00220339">
        <w:rPr>
          <w:u w:val="single"/>
        </w:rPr>
        <w:t>plus two</w:t>
      </w:r>
      <w:r w:rsidR="00405E5F">
        <w:t>.</w:t>
      </w:r>
      <w:bookmarkEnd w:id="10"/>
    </w:p>
    <w:p w14:paraId="5ADF98B2" w14:textId="2A1FC4B1" w:rsidR="00DA4ECE" w:rsidRDefault="00CE3445" w:rsidP="00BC0FBB">
      <w:pPr>
        <w:jc w:val="both"/>
      </w:pPr>
      <w:r>
        <w:t xml:space="preserve">Aiming at including short delay values in both </w:t>
      </w:r>
      <w:r w:rsidR="00823DE4">
        <w:t xml:space="preserve">HARQ-ACK delay </w:t>
      </w:r>
      <w:r>
        <w:t>sets, we propose the following:</w:t>
      </w:r>
    </w:p>
    <w:p w14:paraId="2A047359" w14:textId="621EB1B8" w:rsidR="00823DE4" w:rsidRDefault="00CE3445" w:rsidP="000D2261">
      <w:pPr>
        <w:pStyle w:val="Proposal"/>
      </w:pPr>
      <w:bookmarkStart w:id="11" w:name="_Toc86787498"/>
      <w:r w:rsidRPr="00CE3445">
        <w:t>For the joint encoding of “PDSCH Scheduling delay” and “HARQ-ACK delay” when Alt-2e is configured, t</w:t>
      </w:r>
      <w:r w:rsidR="00823DE4">
        <w:t xml:space="preserve">he </w:t>
      </w:r>
      <w:r w:rsidR="000D2261">
        <w:t>HARQ-ACK delay sets are based on Range 2 as follows:</w:t>
      </w:r>
      <w:bookmarkEnd w:id="11"/>
    </w:p>
    <w:p w14:paraId="07C9DC80" w14:textId="77777777" w:rsidR="00823DE4" w:rsidRDefault="00823DE4" w:rsidP="00823DE4">
      <w:pPr>
        <w:pStyle w:val="Proposal"/>
        <w:numPr>
          <w:ilvl w:val="0"/>
          <w:numId w:val="41"/>
        </w:numPr>
      </w:pPr>
      <w:bookmarkStart w:id="12" w:name="_Toc86787499"/>
      <w:r>
        <w:t>12 elements: HARQ-ACK delay set = {4, 5, 6, 7, 8, 9, 10, 11, 12, 13, 14, 15} for the PDSCH Scheduling delay expression associated to the delay of 2.</w:t>
      </w:r>
      <w:bookmarkEnd w:id="12"/>
    </w:p>
    <w:p w14:paraId="3A296218" w14:textId="5E1086DA" w:rsidR="00823DE4" w:rsidRDefault="00823DE4" w:rsidP="00823DE4">
      <w:pPr>
        <w:pStyle w:val="Proposal"/>
        <w:numPr>
          <w:ilvl w:val="0"/>
          <w:numId w:val="41"/>
        </w:numPr>
      </w:pPr>
      <w:bookmarkStart w:id="13" w:name="_Toc86787500"/>
      <w:r>
        <w:t xml:space="preserve">10 elements: HARQ-ACK delay set = {4, 5, 6, </w:t>
      </w:r>
      <w:r w:rsidR="00220339">
        <w:t>7, 12, 13, 14, 15, 16, 17</w:t>
      </w:r>
      <w:r>
        <w:t>} for the two PDSCH Scheduling delay expressions associated to the delay of 7.</w:t>
      </w:r>
      <w:bookmarkEnd w:id="13"/>
    </w:p>
    <w:p w14:paraId="1A8E452A" w14:textId="623D740A" w:rsidR="00DC79AA" w:rsidRPr="00A762D5" w:rsidRDefault="00DC79AA" w:rsidP="00DC79AA">
      <w:pPr>
        <w:pStyle w:val="Heading2"/>
        <w:rPr>
          <w:lang w:val="en-US"/>
        </w:rPr>
      </w:pPr>
      <w:r w:rsidRPr="00A762D5">
        <w:rPr>
          <w:lang w:val="en-US"/>
        </w:rPr>
        <w:t>2.</w:t>
      </w:r>
      <w:r>
        <w:rPr>
          <w:lang w:val="en-US"/>
        </w:rPr>
        <w:t>2</w:t>
      </w:r>
      <w:r w:rsidRPr="00A762D5">
        <w:rPr>
          <w:lang w:val="en-US"/>
        </w:rPr>
        <w:tab/>
      </w:r>
      <w:r w:rsidRPr="00DC79AA">
        <w:rPr>
          <w:lang w:val="en-US"/>
        </w:rPr>
        <w:t>Candidate DCI Fields for the Jointly Encoding Solution</w:t>
      </w:r>
      <w:r>
        <w:rPr>
          <w:lang w:val="en-US"/>
        </w:rPr>
        <w:t>s</w:t>
      </w:r>
    </w:p>
    <w:p w14:paraId="2F636CA7" w14:textId="449C2C4C" w:rsidR="0048389E" w:rsidRDefault="0048389E" w:rsidP="0048389E">
      <w:pPr>
        <w:pStyle w:val="Heading3"/>
        <w:rPr>
          <w:lang w:val="en-US"/>
        </w:rPr>
      </w:pPr>
      <w:r>
        <w:rPr>
          <w:lang w:val="en-US"/>
        </w:rPr>
        <w:t>2.2.1</w:t>
      </w:r>
      <w:r>
        <w:rPr>
          <w:lang w:val="en-US"/>
        </w:rPr>
        <w:tab/>
        <w:t>“Repetition number</w:t>
      </w:r>
      <w:r w:rsidR="00597C68">
        <w:rPr>
          <w:lang w:val="en-US"/>
        </w:rPr>
        <w:t>”</w:t>
      </w:r>
      <w:r>
        <w:rPr>
          <w:lang w:val="en-US"/>
        </w:rPr>
        <w:t xml:space="preserve"> field: 2-bits</w:t>
      </w:r>
    </w:p>
    <w:p w14:paraId="31AD8F42" w14:textId="08BF9936" w:rsidR="00597C68" w:rsidRDefault="00597C68" w:rsidP="00796D71">
      <w:pPr>
        <w:jc w:val="both"/>
        <w:rPr>
          <w:lang w:val="en-US"/>
        </w:rPr>
      </w:pPr>
      <w:r w:rsidRPr="00597C68">
        <w:rPr>
          <w:lang w:val="en-US"/>
        </w:rPr>
        <w:t>During</w:t>
      </w:r>
      <w:r>
        <w:rPr>
          <w:lang w:val="en-US"/>
        </w:rPr>
        <w:t xml:space="preserve"> both</w:t>
      </w:r>
      <w:r w:rsidRPr="00597C68">
        <w:rPr>
          <w:lang w:val="en-US"/>
        </w:rPr>
        <w:t xml:space="preserve"> </w:t>
      </w:r>
      <w:r>
        <w:rPr>
          <w:lang w:val="en-US"/>
        </w:rPr>
        <w:t xml:space="preserve">RAN1#106-e </w:t>
      </w:r>
      <w:r w:rsidR="000740C0">
        <w:rPr>
          <w:lang w:val="en-US"/>
        </w:rPr>
        <w:t xml:space="preserve">[6] </w:t>
      </w:r>
      <w:r>
        <w:rPr>
          <w:lang w:val="en-US"/>
        </w:rPr>
        <w:t>and RAN1# 106bis-e</w:t>
      </w:r>
      <w:r w:rsidR="000740C0">
        <w:rPr>
          <w:lang w:val="en-US"/>
        </w:rPr>
        <w:t xml:space="preserve"> [2]</w:t>
      </w:r>
      <w:r>
        <w:rPr>
          <w:lang w:val="en-US"/>
        </w:rPr>
        <w:t>,</w:t>
      </w:r>
      <w:r w:rsidRPr="00597C68">
        <w:rPr>
          <w:lang w:val="en-US"/>
        </w:rPr>
        <w:t xml:space="preserve"> it </w:t>
      </w:r>
      <w:r>
        <w:rPr>
          <w:lang w:val="en-US"/>
        </w:rPr>
        <w:t>h</w:t>
      </w:r>
      <w:r w:rsidRPr="00597C68">
        <w:rPr>
          <w:lang w:val="en-US"/>
        </w:rPr>
        <w:t xml:space="preserve">as </w:t>
      </w:r>
      <w:r w:rsidR="00AB2904">
        <w:rPr>
          <w:lang w:val="en-US"/>
        </w:rPr>
        <w:t xml:space="preserve">been </w:t>
      </w:r>
      <w:r w:rsidRPr="00597C68">
        <w:rPr>
          <w:lang w:val="en-US"/>
        </w:rPr>
        <w:t xml:space="preserve">discussed whether the “Repetition number” field can be set to zero </w:t>
      </w:r>
      <w:r w:rsidR="006B4C71">
        <w:rPr>
          <w:lang w:val="en-US"/>
        </w:rPr>
        <w:t xml:space="preserve">bits </w:t>
      </w:r>
      <w:r w:rsidRPr="00597C68">
        <w:rPr>
          <w:lang w:val="en-US"/>
        </w:rPr>
        <w:t xml:space="preserve">as to make use of </w:t>
      </w:r>
      <w:r w:rsidR="006B4C71">
        <w:rPr>
          <w:lang w:val="en-US"/>
        </w:rPr>
        <w:t>their corresponding bits</w:t>
      </w:r>
      <w:r w:rsidRPr="00597C68">
        <w:rPr>
          <w:lang w:val="en-US"/>
        </w:rPr>
        <w:t xml:space="preserve"> for joint-encoding purposes.</w:t>
      </w:r>
      <w:r>
        <w:rPr>
          <w:lang w:val="en-US"/>
        </w:rPr>
        <w:t xml:space="preserve"> In RAN1# 106bis-e, the following agreement was reached:</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597C68" w14:paraId="135DEF37" w14:textId="77777777" w:rsidTr="00597C68">
        <w:tc>
          <w:tcPr>
            <w:tcW w:w="9629" w:type="dxa"/>
          </w:tcPr>
          <w:p w14:paraId="1CA424AB" w14:textId="77777777" w:rsidR="00597C68" w:rsidRDefault="00597C68" w:rsidP="00597C68">
            <w:pPr>
              <w:keepNext/>
              <w:keepLines/>
              <w:overflowPunct/>
              <w:autoSpaceDE/>
              <w:autoSpaceDN/>
              <w:adjustRightInd/>
              <w:spacing w:after="0"/>
              <w:jc w:val="both"/>
              <w:textAlignment w:val="auto"/>
              <w:rPr>
                <w:rFonts w:ascii="Times" w:hAnsi="Times"/>
                <w:b/>
                <w:bCs/>
                <w:sz w:val="18"/>
                <w:szCs w:val="20"/>
                <w:highlight w:val="green"/>
                <w:lang w:eastAsia="en-US"/>
              </w:rPr>
            </w:pPr>
          </w:p>
          <w:p w14:paraId="54B3C5D1" w14:textId="77777777" w:rsidR="008E4B55" w:rsidRPr="008E4B55" w:rsidRDefault="008E4B55" w:rsidP="008E4B55">
            <w:pPr>
              <w:keepNext/>
              <w:keepLines/>
              <w:jc w:val="both"/>
              <w:rPr>
                <w:b/>
                <w:bCs/>
                <w:sz w:val="16"/>
                <w:szCs w:val="16"/>
                <w:highlight w:val="green"/>
                <w:lang w:eastAsia="en-US"/>
              </w:rPr>
            </w:pPr>
            <w:r w:rsidRPr="008E4B55">
              <w:rPr>
                <w:b/>
                <w:bCs/>
                <w:sz w:val="16"/>
                <w:szCs w:val="16"/>
                <w:highlight w:val="green"/>
              </w:rPr>
              <w:t>Agreement</w:t>
            </w:r>
          </w:p>
          <w:p w14:paraId="0FB8CAA1" w14:textId="77777777" w:rsidR="008E4B55" w:rsidRPr="008E4B55" w:rsidRDefault="008E4B55" w:rsidP="008E4B55">
            <w:pPr>
              <w:pStyle w:val="xmsonormal"/>
              <w:jc w:val="both"/>
              <w:rPr>
                <w:sz w:val="16"/>
                <w:szCs w:val="16"/>
              </w:rPr>
            </w:pPr>
            <w:r w:rsidRPr="008E4B55">
              <w:rPr>
                <w:rFonts w:ascii="Times" w:hAnsi="Times" w:cs="Times"/>
                <w:b/>
                <w:bCs/>
                <w:sz w:val="16"/>
                <w:szCs w:val="16"/>
              </w:rPr>
              <w:t>In Rel-17, one option will be downselected from Opt-2 and Opt-3 for the 14 HARQ processes feature the “Repetition number” field in RAN1#107e:</w:t>
            </w:r>
          </w:p>
          <w:p w14:paraId="3F4244F3" w14:textId="77777777" w:rsidR="008E4B55" w:rsidRPr="008E4B55" w:rsidRDefault="008E4B55" w:rsidP="008E4B55">
            <w:pPr>
              <w:pStyle w:val="xmsonormal"/>
              <w:spacing w:line="252" w:lineRule="auto"/>
              <w:ind w:left="720" w:hanging="360"/>
              <w:jc w:val="both"/>
              <w:rPr>
                <w:sz w:val="16"/>
                <w:szCs w:val="16"/>
              </w:rPr>
            </w:pPr>
            <w:r w:rsidRPr="008E4B55">
              <w:rPr>
                <w:rFonts w:ascii="Symbol" w:hAnsi="Symbol"/>
                <w:sz w:val="16"/>
                <w:szCs w:val="16"/>
              </w:rPr>
              <w:t>·</w:t>
            </w:r>
            <w:r w:rsidRPr="008E4B55">
              <w:rPr>
                <w:rFonts w:ascii="Times New Roman" w:hAnsi="Times New Roman" w:cs="Times New Roman"/>
                <w:sz w:val="16"/>
                <w:szCs w:val="16"/>
              </w:rPr>
              <w:t>        </w:t>
            </w:r>
            <w:r w:rsidRPr="008E4B55">
              <w:rPr>
                <w:rFonts w:ascii="Times New Roman" w:hAnsi="Times New Roman" w:cs="Times New Roman"/>
                <w:b/>
                <w:bCs/>
                <w:sz w:val="16"/>
                <w:szCs w:val="16"/>
              </w:rPr>
              <w:t xml:space="preserve">Opt-2: 0-bits when the 14 HARQ processes feature is configured (i.e., 2-bits from this field become available for </w:t>
            </w:r>
            <w:proofErr w:type="gramStart"/>
            <w:r w:rsidRPr="008E4B55">
              <w:rPr>
                <w:rFonts w:ascii="Times New Roman" w:hAnsi="Times New Roman" w:cs="Times New Roman"/>
                <w:b/>
                <w:bCs/>
                <w:sz w:val="16"/>
                <w:szCs w:val="16"/>
              </w:rPr>
              <w:t>jointly-encoding</w:t>
            </w:r>
            <w:proofErr w:type="gramEnd"/>
            <w:r w:rsidRPr="008E4B55">
              <w:rPr>
                <w:rFonts w:ascii="Times New Roman" w:hAnsi="Times New Roman" w:cs="Times New Roman"/>
                <w:b/>
                <w:bCs/>
                <w:sz w:val="16"/>
                <w:szCs w:val="16"/>
              </w:rPr>
              <w:t xml:space="preserve"> purposes).</w:t>
            </w:r>
          </w:p>
          <w:p w14:paraId="6C5BFC89" w14:textId="77777777" w:rsidR="008E4B55" w:rsidRPr="008E4B55" w:rsidRDefault="008E4B55" w:rsidP="008E4B55">
            <w:pPr>
              <w:pStyle w:val="xmsonormal"/>
              <w:spacing w:line="252" w:lineRule="auto"/>
              <w:ind w:left="720" w:hanging="360"/>
              <w:jc w:val="both"/>
              <w:rPr>
                <w:rFonts w:ascii="Times New Roman" w:hAnsi="Times New Roman" w:cs="Times New Roman"/>
                <w:b/>
                <w:bCs/>
                <w:sz w:val="16"/>
                <w:szCs w:val="16"/>
              </w:rPr>
            </w:pPr>
            <w:r w:rsidRPr="008E4B55">
              <w:rPr>
                <w:rFonts w:ascii="Symbol" w:hAnsi="Symbol"/>
                <w:sz w:val="16"/>
                <w:szCs w:val="16"/>
              </w:rPr>
              <w:t>·</w:t>
            </w:r>
            <w:r w:rsidRPr="008E4B55">
              <w:rPr>
                <w:rFonts w:ascii="Times New Roman" w:hAnsi="Times New Roman" w:cs="Times New Roman"/>
                <w:sz w:val="16"/>
                <w:szCs w:val="16"/>
              </w:rPr>
              <w:t>        </w:t>
            </w:r>
            <w:r w:rsidRPr="008E4B55">
              <w:rPr>
                <w:rFonts w:ascii="Times New Roman" w:hAnsi="Times New Roman" w:cs="Times New Roman"/>
                <w:b/>
                <w:bCs/>
                <w:sz w:val="16"/>
                <w:szCs w:val="16"/>
              </w:rPr>
              <w:t>Opt-3: 2-bits as in legacy.</w:t>
            </w:r>
          </w:p>
          <w:p w14:paraId="2535933A" w14:textId="5F5EA702" w:rsidR="00597C68" w:rsidRPr="00597C68" w:rsidRDefault="00597C68" w:rsidP="008E4B55">
            <w:pPr>
              <w:overflowPunct/>
              <w:autoSpaceDE/>
              <w:autoSpaceDN/>
              <w:adjustRightInd/>
              <w:spacing w:after="0" w:line="252" w:lineRule="auto"/>
              <w:jc w:val="both"/>
              <w:textAlignment w:val="auto"/>
              <w:rPr>
                <w:b/>
                <w:bCs/>
                <w:lang w:val="en-US" w:eastAsia="en-US"/>
              </w:rPr>
            </w:pPr>
          </w:p>
        </w:tc>
      </w:tr>
    </w:tbl>
    <w:p w14:paraId="5F551928" w14:textId="77777777" w:rsidR="00597C68" w:rsidRDefault="00597C68" w:rsidP="00796D71">
      <w:pPr>
        <w:jc w:val="both"/>
        <w:rPr>
          <w:lang w:val="en-US"/>
        </w:rPr>
      </w:pPr>
    </w:p>
    <w:p w14:paraId="2460CAA0" w14:textId="626E6427" w:rsidR="00AB2904" w:rsidRDefault="00AB2904" w:rsidP="00796D71">
      <w:pPr>
        <w:jc w:val="both"/>
        <w:rPr>
          <w:lang w:val="en-US"/>
        </w:rPr>
      </w:pPr>
      <w:r>
        <w:rPr>
          <w:lang w:val="en-US"/>
        </w:rPr>
        <w:t>RAN1 will focus on performing a down-selection between Opt-2 and Opt-3.</w:t>
      </w:r>
      <w:r w:rsidR="00286FE0">
        <w:rPr>
          <w:lang w:val="en-US"/>
        </w:rPr>
        <w:t xml:space="preserve"> </w:t>
      </w:r>
      <w:r>
        <w:rPr>
          <w:lang w:val="en-US"/>
        </w:rPr>
        <w:t xml:space="preserve">Below we have listed </w:t>
      </w:r>
      <w:r w:rsidR="005B0885">
        <w:rPr>
          <w:lang w:val="en-US"/>
        </w:rPr>
        <w:t>the main reasons why Opt-2 is not viable and hence not preferred</w:t>
      </w:r>
      <w:r w:rsidR="00D84C9B">
        <w:rPr>
          <w:lang w:val="en-US"/>
        </w:rPr>
        <w:t>:</w:t>
      </w:r>
    </w:p>
    <w:p w14:paraId="5DF58BBF" w14:textId="6A90FF32" w:rsidR="004A7A84" w:rsidRPr="004A7A84" w:rsidRDefault="004A7A84" w:rsidP="004A7A84">
      <w:pPr>
        <w:pStyle w:val="Observation"/>
        <w:ind w:left="1701" w:hanging="1701"/>
        <w:rPr>
          <w:lang w:val="en-US"/>
        </w:rPr>
      </w:pPr>
      <w:bookmarkStart w:id="14" w:name="_Toc86787486"/>
      <w:r>
        <w:rPr>
          <w:lang w:val="en-US"/>
        </w:rPr>
        <w:t xml:space="preserve">Although the 14 HARQ processes </w:t>
      </w:r>
      <w:r w:rsidRPr="00FF4721">
        <w:rPr>
          <w:lang w:val="en-US"/>
        </w:rPr>
        <w:t>feature is intended to be “used for peak data rate improvement” we cannot assume that the radio conditions will remain invariant over time as to make always possible offering the highest peak data rate.</w:t>
      </w:r>
      <w:r>
        <w:rPr>
          <w:lang w:val="en-US"/>
        </w:rPr>
        <w:t xml:space="preserve"> The radio channel can suddenly change, and the need of using the “Repetition number” field cannot be considered as a corner case since </w:t>
      </w:r>
      <w:r w:rsidRPr="00D652A4">
        <w:rPr>
          <w:lang w:val="en-US"/>
        </w:rPr>
        <w:t>bad radio conditions are unpredictable</w:t>
      </w:r>
      <w:r>
        <w:rPr>
          <w:lang w:val="en-US"/>
        </w:rPr>
        <w:t>.</w:t>
      </w:r>
      <w:bookmarkEnd w:id="14"/>
    </w:p>
    <w:p w14:paraId="7356E173" w14:textId="47C4A4DD" w:rsidR="002F32D3" w:rsidRDefault="002F32D3" w:rsidP="002F32D3">
      <w:pPr>
        <w:pStyle w:val="Observation"/>
        <w:ind w:left="1701" w:hanging="1701"/>
        <w:rPr>
          <w:lang w:val="en-US"/>
        </w:rPr>
      </w:pPr>
      <w:bookmarkStart w:id="15" w:name="_Toc86787487"/>
      <w:r>
        <w:rPr>
          <w:lang w:val="en-US"/>
        </w:rPr>
        <w:t>If t</w:t>
      </w:r>
      <w:r w:rsidRPr="002F32D3">
        <w:rPr>
          <w:lang w:val="en-US"/>
        </w:rPr>
        <w:t xml:space="preserve">he “Repetition number” field </w:t>
      </w:r>
      <w:r>
        <w:rPr>
          <w:lang w:val="en-US"/>
        </w:rPr>
        <w:t>were set to</w:t>
      </w:r>
      <w:r w:rsidRPr="002F32D3">
        <w:rPr>
          <w:lang w:val="en-US"/>
        </w:rPr>
        <w:t xml:space="preserve"> zero-bits from the moment the 14 HARQ processes feature is configured</w:t>
      </w:r>
      <w:r w:rsidR="00CD336D">
        <w:rPr>
          <w:lang w:val="en-US"/>
        </w:rPr>
        <w:t xml:space="preserve"> (as per Opt-2)</w:t>
      </w:r>
      <w:r>
        <w:rPr>
          <w:lang w:val="en-US"/>
        </w:rPr>
        <w:t xml:space="preserve">, then </w:t>
      </w:r>
      <w:r w:rsidRPr="002F32D3">
        <w:rPr>
          <w:lang w:val="en-US"/>
        </w:rPr>
        <w:t xml:space="preserve">the “Repetition number” field </w:t>
      </w:r>
      <w:r w:rsidR="009015A3">
        <w:rPr>
          <w:lang w:val="en-US"/>
        </w:rPr>
        <w:t xml:space="preserve">(i.e., PDSCH repetitions) </w:t>
      </w:r>
      <w:r w:rsidRPr="002F32D3">
        <w:rPr>
          <w:lang w:val="en-US"/>
        </w:rPr>
        <w:t xml:space="preserve">would remain unusable </w:t>
      </w:r>
      <w:r w:rsidR="00B95660">
        <w:rPr>
          <w:lang w:val="en-US"/>
        </w:rPr>
        <w:t xml:space="preserve">(locked) </w:t>
      </w:r>
      <w:r w:rsidRPr="002F32D3">
        <w:rPr>
          <w:lang w:val="en-US"/>
        </w:rPr>
        <w:t>as</w:t>
      </w:r>
      <w:r w:rsidR="00CD336D">
        <w:rPr>
          <w:lang w:val="en-US"/>
        </w:rPr>
        <w:t>-</w:t>
      </w:r>
      <w:r w:rsidRPr="002F32D3">
        <w:rPr>
          <w:lang w:val="en-US"/>
        </w:rPr>
        <w:t>long</w:t>
      </w:r>
      <w:r w:rsidR="00CD336D">
        <w:rPr>
          <w:lang w:val="en-US"/>
        </w:rPr>
        <w:t>-</w:t>
      </w:r>
      <w:r w:rsidRPr="002F32D3">
        <w:rPr>
          <w:lang w:val="en-US"/>
        </w:rPr>
        <w:t>as the 14 HARQ processes feature is configured</w:t>
      </w:r>
      <w:r>
        <w:rPr>
          <w:lang w:val="en-US"/>
        </w:rPr>
        <w:t>.</w:t>
      </w:r>
      <w:bookmarkEnd w:id="15"/>
    </w:p>
    <w:p w14:paraId="7FADCF45" w14:textId="285F84ED" w:rsidR="007B43E9" w:rsidRDefault="00B95660" w:rsidP="002F32D3">
      <w:pPr>
        <w:pStyle w:val="Observation"/>
        <w:ind w:left="1701" w:hanging="1701"/>
        <w:rPr>
          <w:lang w:val="en-US"/>
        </w:rPr>
      </w:pPr>
      <w:bookmarkStart w:id="16" w:name="_Toc86787488"/>
      <w:r>
        <w:rPr>
          <w:lang w:val="en-US"/>
        </w:rPr>
        <w:t>In the event of</w:t>
      </w:r>
      <w:r w:rsidR="002F32D3">
        <w:rPr>
          <w:lang w:val="en-US"/>
        </w:rPr>
        <w:t xml:space="preserve"> experiencing adverse radio conditions, where using</w:t>
      </w:r>
      <w:r w:rsidR="002F32D3" w:rsidRPr="002F32D3">
        <w:rPr>
          <w:lang w:val="en-US"/>
        </w:rPr>
        <w:t xml:space="preserve"> a single HARQ processes with repetitions is basically the only suitable choice</w:t>
      </w:r>
      <w:r w:rsidR="002F32D3">
        <w:rPr>
          <w:lang w:val="en-US"/>
        </w:rPr>
        <w:t xml:space="preserve">. Opt-2 would require performing a re-configuration </w:t>
      </w:r>
      <w:r w:rsidRPr="00B95660">
        <w:rPr>
          <w:lang w:val="en-US"/>
        </w:rPr>
        <w:t xml:space="preserve">which under those </w:t>
      </w:r>
      <w:r>
        <w:rPr>
          <w:lang w:val="en-US"/>
        </w:rPr>
        <w:t xml:space="preserve">radio conditions </w:t>
      </w:r>
      <w:r w:rsidRPr="00B95660">
        <w:rPr>
          <w:lang w:val="en-US"/>
        </w:rPr>
        <w:t>most likely will fail</w:t>
      </w:r>
      <w:r>
        <w:rPr>
          <w:lang w:val="en-US"/>
        </w:rPr>
        <w:t xml:space="preserve">. </w:t>
      </w:r>
      <w:r w:rsidR="00CD336D">
        <w:rPr>
          <w:lang w:val="en-US"/>
        </w:rPr>
        <w:t xml:space="preserve">In this case, </w:t>
      </w:r>
      <w:r w:rsidRPr="00B95660">
        <w:rPr>
          <w:lang w:val="en-US"/>
        </w:rPr>
        <w:t xml:space="preserve">Opt-2 </w:t>
      </w:r>
      <w:r w:rsidR="00EE47F8">
        <w:rPr>
          <w:lang w:val="en-US"/>
        </w:rPr>
        <w:t>is likely to</w:t>
      </w:r>
      <w:r w:rsidRPr="00B95660">
        <w:rPr>
          <w:lang w:val="en-US"/>
        </w:rPr>
        <w:t xml:space="preserve"> eventually lead to a connection loss</w:t>
      </w:r>
      <w:r>
        <w:rPr>
          <w:lang w:val="en-US"/>
        </w:rPr>
        <w:t>.</w:t>
      </w:r>
      <w:bookmarkEnd w:id="16"/>
    </w:p>
    <w:p w14:paraId="04E3FD49" w14:textId="1B882E26" w:rsidR="00CD336D" w:rsidRPr="00EE47F8" w:rsidRDefault="00CD336D" w:rsidP="00EE47F8">
      <w:pPr>
        <w:pStyle w:val="Observation"/>
        <w:ind w:left="1701" w:hanging="1701"/>
        <w:rPr>
          <w:lang w:val="en-US"/>
        </w:rPr>
      </w:pPr>
      <w:bookmarkStart w:id="17" w:name="_Toc86787489"/>
      <w:r>
        <w:rPr>
          <w:lang w:val="en-US"/>
        </w:rPr>
        <w:t>If Opt-2 were selected, using a common search space won’t be a viable fallback</w:t>
      </w:r>
      <w:r w:rsidR="00AC5E4E">
        <w:rPr>
          <w:lang w:val="en-US"/>
        </w:rPr>
        <w:t xml:space="preserve"> since</w:t>
      </w:r>
      <w:r w:rsidRPr="00CD336D">
        <w:rPr>
          <w:lang w:val="en-US"/>
        </w:rPr>
        <w:t xml:space="preserve"> CSS type 0 </w:t>
      </w:r>
      <w:r>
        <w:rPr>
          <w:lang w:val="en-US"/>
        </w:rPr>
        <w:t>will</w:t>
      </w:r>
      <w:r w:rsidRPr="00CD336D">
        <w:rPr>
          <w:lang w:val="en-US"/>
        </w:rPr>
        <w:t xml:space="preserve"> not</w:t>
      </w:r>
      <w:r>
        <w:rPr>
          <w:lang w:val="en-US"/>
        </w:rPr>
        <w:t xml:space="preserve"> </w:t>
      </w:r>
      <w:r w:rsidR="00AC5E4E">
        <w:rPr>
          <w:lang w:val="en-US"/>
        </w:rPr>
        <w:t>make</w:t>
      </w:r>
      <w:r w:rsidRPr="00CD336D">
        <w:rPr>
          <w:lang w:val="en-US"/>
        </w:rPr>
        <w:t xml:space="preserve"> possible to re-transmit HARQ# 8, 9, 10, 11 and 13</w:t>
      </w:r>
      <w:r>
        <w:rPr>
          <w:lang w:val="en-US"/>
        </w:rPr>
        <w:t>.</w:t>
      </w:r>
      <w:r w:rsidR="00AC5E4E">
        <w:rPr>
          <w:lang w:val="en-US"/>
        </w:rPr>
        <w:t xml:space="preserve"> </w:t>
      </w:r>
      <w:r w:rsidR="009015A3">
        <w:rPr>
          <w:lang w:val="en-US"/>
        </w:rPr>
        <w:t>Being unable of</w:t>
      </w:r>
      <w:r w:rsidR="00AC5E4E">
        <w:rPr>
          <w:lang w:val="en-US"/>
        </w:rPr>
        <w:t xml:space="preserve"> </w:t>
      </w:r>
      <w:r w:rsidR="00AC5E4E" w:rsidRPr="00CD336D">
        <w:rPr>
          <w:lang w:val="en-US"/>
        </w:rPr>
        <w:t>re-transmit</w:t>
      </w:r>
      <w:r w:rsidR="00AC5E4E">
        <w:rPr>
          <w:lang w:val="en-US"/>
        </w:rPr>
        <w:t>ting</w:t>
      </w:r>
      <w:r w:rsidR="00AC5E4E" w:rsidRPr="00CD336D">
        <w:rPr>
          <w:lang w:val="en-US"/>
        </w:rPr>
        <w:t xml:space="preserve"> HARQ# 8, 9, 10, 11 and 13</w:t>
      </w:r>
      <w:r w:rsidR="00AC5E4E">
        <w:rPr>
          <w:lang w:val="en-US"/>
        </w:rPr>
        <w:t xml:space="preserve"> is not a corner case, since </w:t>
      </w:r>
      <w:r w:rsidR="009015A3">
        <w:rPr>
          <w:lang w:val="en-US"/>
        </w:rPr>
        <w:t xml:space="preserve">it is unpredictable which </w:t>
      </w:r>
      <w:r w:rsidR="00AC5E4E">
        <w:rPr>
          <w:lang w:val="en-US"/>
        </w:rPr>
        <w:t>HARQ process #</w:t>
      </w:r>
      <w:r w:rsidR="009015A3">
        <w:rPr>
          <w:lang w:val="en-US"/>
        </w:rPr>
        <w:t xml:space="preserve"> will be affected</w:t>
      </w:r>
      <w:r w:rsidR="00AC5E4E">
        <w:rPr>
          <w:lang w:val="en-US"/>
        </w:rPr>
        <w:t>.</w:t>
      </w:r>
      <w:bookmarkEnd w:id="17"/>
    </w:p>
    <w:p w14:paraId="2DA4DBA6" w14:textId="1DD239F7" w:rsidR="00590CDA" w:rsidRDefault="002610F2" w:rsidP="00E1210F">
      <w:pPr>
        <w:pStyle w:val="Observation"/>
        <w:ind w:left="1701" w:hanging="1701"/>
        <w:rPr>
          <w:lang w:val="en-US"/>
        </w:rPr>
      </w:pPr>
      <w:bookmarkStart w:id="18" w:name="_Toc86787490"/>
      <w:r>
        <w:rPr>
          <w:lang w:val="en-US"/>
        </w:rPr>
        <w:t xml:space="preserve">Opt-2 cannot be equivalent to </w:t>
      </w:r>
      <w:r w:rsidR="00EE47F8" w:rsidRPr="00EE47F8">
        <w:rPr>
          <w:lang w:val="en-US"/>
        </w:rPr>
        <w:t>“switching between Mode A and Mode B via RRC re-configuration</w:t>
      </w:r>
      <w:r w:rsidR="00590CDA" w:rsidRPr="00590CDA">
        <w:rPr>
          <w:lang w:val="en-US"/>
        </w:rPr>
        <w:t>”</w:t>
      </w:r>
      <w:r w:rsidR="00EE47F8" w:rsidRPr="00EE47F8">
        <w:rPr>
          <w:lang w:val="en-US"/>
        </w:rPr>
        <w:t>,</w:t>
      </w:r>
      <w:r w:rsidR="00590CDA">
        <w:rPr>
          <w:lang w:val="en-US"/>
        </w:rPr>
        <w:t xml:space="preserve"> </w:t>
      </w:r>
      <w:r w:rsidR="00EE47F8" w:rsidRPr="00EE47F8">
        <w:rPr>
          <w:lang w:val="en-US"/>
        </w:rPr>
        <w:t xml:space="preserve">since </w:t>
      </w:r>
      <w:r w:rsidR="00E1210F">
        <w:rPr>
          <w:lang w:val="en-US"/>
        </w:rPr>
        <w:t>a</w:t>
      </w:r>
      <w:r w:rsidR="00EE47F8" w:rsidRPr="00EE47F8">
        <w:rPr>
          <w:lang w:val="en-US"/>
        </w:rPr>
        <w:t xml:space="preserve"> CE Mode re-configuration is intended to stay using that other CE Mode configuration from that moment onwards, whereas </w:t>
      </w:r>
      <w:r w:rsidR="00E1210F">
        <w:rPr>
          <w:lang w:val="en-US"/>
        </w:rPr>
        <w:t xml:space="preserve">the re-configuration that Opt-2 will require </w:t>
      </w:r>
      <w:r w:rsidR="00EE47F8" w:rsidRPr="00E1210F">
        <w:rPr>
          <w:lang w:val="en-US"/>
        </w:rPr>
        <w:t>occurs within the same CE Mode</w:t>
      </w:r>
      <w:r w:rsidR="00E1210F">
        <w:rPr>
          <w:lang w:val="en-US"/>
        </w:rPr>
        <w:t>.</w:t>
      </w:r>
      <w:bookmarkEnd w:id="18"/>
    </w:p>
    <w:p w14:paraId="25068802" w14:textId="69C0495A" w:rsidR="00E1210F" w:rsidRPr="00E1210F" w:rsidRDefault="00E1210F" w:rsidP="00E1210F">
      <w:pPr>
        <w:pStyle w:val="Observation"/>
        <w:ind w:left="1701" w:hanging="1701"/>
        <w:rPr>
          <w:lang w:val="en-US"/>
        </w:rPr>
      </w:pPr>
      <w:bookmarkStart w:id="19" w:name="_Toc86787491"/>
      <w:r>
        <w:rPr>
          <w:lang w:val="en-US"/>
        </w:rPr>
        <w:t>A</w:t>
      </w:r>
      <w:r w:rsidRPr="00E1210F">
        <w:rPr>
          <w:lang w:val="en-US"/>
        </w:rPr>
        <w:t xml:space="preserve"> fully semi-statical </w:t>
      </w:r>
      <w:r>
        <w:rPr>
          <w:lang w:val="en-US"/>
        </w:rPr>
        <w:t>approach</w:t>
      </w:r>
      <w:r w:rsidRPr="00E1210F">
        <w:rPr>
          <w:lang w:val="en-US"/>
        </w:rPr>
        <w:t xml:space="preserve"> as per Opt-2 corresponds to a design where it is assumed that good radio conditions always prevail, letting the feature unable to use legacy mechanisms that are already in place and that simply</w:t>
      </w:r>
      <w:r w:rsidRPr="00E1210F">
        <w:t xml:space="preserve"> </w:t>
      </w:r>
      <w:r w:rsidRPr="00E1210F">
        <w:rPr>
          <w:lang w:val="en-US"/>
        </w:rPr>
        <w:t>can remain usable to face momentarily adverse radio conditions.</w:t>
      </w:r>
      <w:bookmarkEnd w:id="19"/>
    </w:p>
    <w:p w14:paraId="62245087" w14:textId="666E8AA5" w:rsidR="00E1210F" w:rsidRDefault="00E1210F" w:rsidP="00796D71">
      <w:pPr>
        <w:jc w:val="both"/>
        <w:rPr>
          <w:lang w:val="en-US"/>
        </w:rPr>
      </w:pPr>
      <w:r>
        <w:rPr>
          <w:lang w:val="en-US"/>
        </w:rPr>
        <w:t>Below we have listed the main reasons why Opt-3 is</w:t>
      </w:r>
      <w:r w:rsidR="00D84C9B">
        <w:rPr>
          <w:lang w:val="en-US"/>
        </w:rPr>
        <w:t xml:space="preserve"> essential to keep the minimum flexibility and backward compatibility for the 14 HARQ processes feature.</w:t>
      </w:r>
    </w:p>
    <w:p w14:paraId="297FD04B" w14:textId="6AB81094" w:rsidR="00F10287" w:rsidRDefault="00F10287" w:rsidP="00E1210F">
      <w:pPr>
        <w:pStyle w:val="Observation"/>
        <w:ind w:left="1701" w:hanging="1701"/>
        <w:rPr>
          <w:lang w:val="en-US"/>
        </w:rPr>
      </w:pPr>
      <w:bookmarkStart w:id="20" w:name="_Toc86787492"/>
      <w:r>
        <w:rPr>
          <w:lang w:val="en-US"/>
        </w:rPr>
        <w:t xml:space="preserve">The legacy DCI “Repetition Number” field was considered as a </w:t>
      </w:r>
      <w:r w:rsidRPr="00F10287">
        <w:rPr>
          <w:u w:val="single"/>
          <w:lang w:val="en-US"/>
        </w:rPr>
        <w:t>candidate</w:t>
      </w:r>
      <w:r>
        <w:rPr>
          <w:lang w:val="en-US"/>
        </w:rPr>
        <w:t xml:space="preserve"> to be set to 0-bits </w:t>
      </w:r>
      <w:r w:rsidR="009015A3">
        <w:rPr>
          <w:lang w:val="en-US"/>
        </w:rPr>
        <w:t>through using</w:t>
      </w:r>
      <w:r>
        <w:rPr>
          <w:lang w:val="en-US"/>
        </w:rPr>
        <w:t xml:space="preserve"> either </w:t>
      </w:r>
      <w:r w:rsidRPr="009015A3">
        <w:rPr>
          <w:i/>
          <w:iCs/>
          <w:lang w:val="en-US"/>
        </w:rPr>
        <w:t>Opt-1</w:t>
      </w:r>
      <w:r>
        <w:rPr>
          <w:lang w:val="en-US"/>
        </w:rPr>
        <w:t xml:space="preserve"> or </w:t>
      </w:r>
      <w:r w:rsidRPr="009015A3">
        <w:rPr>
          <w:i/>
          <w:iCs/>
          <w:lang w:val="en-US"/>
        </w:rPr>
        <w:t>Opt-2</w:t>
      </w:r>
      <w:r>
        <w:rPr>
          <w:lang w:val="en-US"/>
        </w:rPr>
        <w:t>, whereas “</w:t>
      </w:r>
      <w:r w:rsidRPr="009015A3">
        <w:rPr>
          <w:i/>
          <w:iCs/>
          <w:lang w:val="en-US"/>
        </w:rPr>
        <w:t>Opt-3: 2-bits as in legacy</w:t>
      </w:r>
      <w:r>
        <w:rPr>
          <w:lang w:val="en-US"/>
        </w:rPr>
        <w:t xml:space="preserve">” </w:t>
      </w:r>
      <w:r w:rsidRPr="00F10287">
        <w:rPr>
          <w:lang w:val="en-US"/>
        </w:rPr>
        <w:t xml:space="preserve">means that </w:t>
      </w:r>
      <w:r>
        <w:rPr>
          <w:lang w:val="en-US"/>
        </w:rPr>
        <w:t>such a</w:t>
      </w:r>
      <w:r w:rsidRPr="00F10287">
        <w:rPr>
          <w:lang w:val="en-US"/>
        </w:rPr>
        <w:t xml:space="preserve"> legacy DCI field </w:t>
      </w:r>
      <w:r>
        <w:rPr>
          <w:lang w:val="en-US"/>
        </w:rPr>
        <w:t xml:space="preserve">won’t be touched </w:t>
      </w:r>
      <w:r w:rsidRPr="00F10287">
        <w:rPr>
          <w:lang w:val="en-US"/>
        </w:rPr>
        <w:t xml:space="preserve">at all, </w:t>
      </w:r>
      <w:r w:rsidR="009015A3">
        <w:rPr>
          <w:lang w:val="en-US"/>
        </w:rPr>
        <w:t xml:space="preserve">i.e., </w:t>
      </w:r>
      <w:r w:rsidR="005D2E75">
        <w:rPr>
          <w:lang w:val="en-US"/>
        </w:rPr>
        <w:t xml:space="preserve">According with Opt-3, the “Repetition Number” </w:t>
      </w:r>
      <w:r w:rsidR="009F154D">
        <w:rPr>
          <w:lang w:val="en-US"/>
        </w:rPr>
        <w:t>won’</w:t>
      </w:r>
      <w:r w:rsidRPr="00F10287">
        <w:rPr>
          <w:lang w:val="en-US"/>
        </w:rPr>
        <w:t xml:space="preserve">t </w:t>
      </w:r>
      <w:r w:rsidR="009F154D">
        <w:rPr>
          <w:lang w:val="en-US"/>
        </w:rPr>
        <w:t xml:space="preserve">be </w:t>
      </w:r>
      <w:r w:rsidRPr="00F10287">
        <w:rPr>
          <w:lang w:val="en-US"/>
        </w:rPr>
        <w:t>a candidate DCI field to be set to 0-bits</w:t>
      </w:r>
      <w:r w:rsidR="00CE6AB4">
        <w:rPr>
          <w:lang w:val="en-US"/>
        </w:rPr>
        <w:t xml:space="preserve"> anymore</w:t>
      </w:r>
      <w:r>
        <w:rPr>
          <w:lang w:val="en-US"/>
        </w:rPr>
        <w:t>.</w:t>
      </w:r>
      <w:bookmarkEnd w:id="20"/>
    </w:p>
    <w:p w14:paraId="0DD397A7" w14:textId="7670A98A" w:rsidR="00E1210F" w:rsidRDefault="00F10287" w:rsidP="00E1210F">
      <w:pPr>
        <w:pStyle w:val="Observation"/>
        <w:ind w:left="1701" w:hanging="1701"/>
        <w:rPr>
          <w:lang w:val="en-US"/>
        </w:rPr>
      </w:pPr>
      <w:bookmarkStart w:id="21" w:name="_Toc86787493"/>
      <w:r>
        <w:rPr>
          <w:lang w:val="en-US"/>
        </w:rPr>
        <w:t>T</w:t>
      </w:r>
      <w:r w:rsidR="00E1210F" w:rsidRPr="00EE47F8">
        <w:rPr>
          <w:lang w:val="en-US"/>
        </w:rPr>
        <w:t>he intention of keeping usable the “Repetition Number</w:t>
      </w:r>
      <w:r w:rsidR="004263EC">
        <w:rPr>
          <w:lang w:val="en-US"/>
        </w:rPr>
        <w:t>”</w:t>
      </w:r>
      <w:r>
        <w:rPr>
          <w:lang w:val="en-US"/>
        </w:rPr>
        <w:t xml:space="preserve"> </w:t>
      </w:r>
      <w:r w:rsidR="00E1210F" w:rsidRPr="00EE47F8">
        <w:rPr>
          <w:lang w:val="en-US"/>
        </w:rPr>
        <w:t>field</w:t>
      </w:r>
      <w:r w:rsidR="00240011">
        <w:rPr>
          <w:lang w:val="en-US"/>
        </w:rPr>
        <w:t xml:space="preserve"> as per Opt-3,</w:t>
      </w:r>
      <w:r w:rsidR="00E1210F" w:rsidRPr="00EE47F8">
        <w:rPr>
          <w:lang w:val="en-US"/>
        </w:rPr>
        <w:t xml:space="preserve"> is to be able to react</w:t>
      </w:r>
      <w:r w:rsidR="009F154D">
        <w:rPr>
          <w:lang w:val="en-US"/>
        </w:rPr>
        <w:t xml:space="preserve"> (dynamically, i.e., without performing a re-configuration)</w:t>
      </w:r>
      <w:r w:rsidR="00E1210F" w:rsidRPr="00EE47F8">
        <w:rPr>
          <w:lang w:val="en-US"/>
        </w:rPr>
        <w:t xml:space="preserve"> to momentary bad radio conditions and get back to continue providing the best possible data rate once the radio cond</w:t>
      </w:r>
      <w:r>
        <w:rPr>
          <w:lang w:val="en-US"/>
        </w:rPr>
        <w:t>i</w:t>
      </w:r>
      <w:r w:rsidR="00E1210F" w:rsidRPr="00EE47F8">
        <w:rPr>
          <w:lang w:val="en-US"/>
        </w:rPr>
        <w:t xml:space="preserve">tions that were </w:t>
      </w:r>
      <w:r w:rsidRPr="00EE47F8">
        <w:rPr>
          <w:lang w:val="en-US"/>
        </w:rPr>
        <w:t>momentarily</w:t>
      </w:r>
      <w:r w:rsidR="00E1210F" w:rsidRPr="00EE47F8">
        <w:rPr>
          <w:lang w:val="en-US"/>
        </w:rPr>
        <w:t xml:space="preserve"> adverse are back to be good again</w:t>
      </w:r>
      <w:r w:rsidR="004263EC">
        <w:rPr>
          <w:lang w:val="en-US"/>
        </w:rPr>
        <w:t>.</w:t>
      </w:r>
      <w:bookmarkEnd w:id="21"/>
    </w:p>
    <w:p w14:paraId="6D6D1BE2" w14:textId="430A96AA" w:rsidR="00E1210F" w:rsidRPr="006C0B85" w:rsidRDefault="0074494F" w:rsidP="006C0B85">
      <w:pPr>
        <w:pStyle w:val="Observation"/>
        <w:ind w:left="1701" w:hanging="1701"/>
        <w:rPr>
          <w:lang w:val="en-US"/>
        </w:rPr>
      </w:pPr>
      <w:bookmarkStart w:id="22" w:name="_Toc86787494"/>
      <w:r>
        <w:rPr>
          <w:lang w:val="en-US"/>
        </w:rPr>
        <w:t>In R1-</w:t>
      </w:r>
      <w:r w:rsidR="00696FA3">
        <w:rPr>
          <w:lang w:val="en-US"/>
        </w:rPr>
        <w:t>2110414</w:t>
      </w:r>
      <w:r>
        <w:rPr>
          <w:lang w:val="en-US"/>
        </w:rPr>
        <w:t xml:space="preserve">, it was proven that </w:t>
      </w:r>
      <w:r w:rsidRPr="0074494F">
        <w:rPr>
          <w:lang w:val="en-US"/>
        </w:rPr>
        <w:t xml:space="preserve">the PDSCH scheduling and HARQ-ACK delay expressions </w:t>
      </w:r>
      <w:r>
        <w:rPr>
          <w:lang w:val="en-US"/>
        </w:rPr>
        <w:t>wo</w:t>
      </w:r>
      <w:r w:rsidRPr="0074494F">
        <w:rPr>
          <w:lang w:val="en-US"/>
        </w:rPr>
        <w:t>n</w:t>
      </w:r>
      <w:r>
        <w:rPr>
          <w:lang w:val="en-US"/>
        </w:rPr>
        <w:t>’</w:t>
      </w:r>
      <w:r w:rsidRPr="0074494F">
        <w:rPr>
          <w:lang w:val="en-US"/>
        </w:rPr>
        <w:t>t require any modification</w:t>
      </w:r>
      <w:r>
        <w:rPr>
          <w:lang w:val="en-US"/>
        </w:rPr>
        <w:t>.</w:t>
      </w:r>
      <w:r w:rsidR="00F16653">
        <w:rPr>
          <w:lang w:val="en-US"/>
        </w:rPr>
        <w:t xml:space="preserve"> </w:t>
      </w:r>
      <w:r w:rsidR="00F16653" w:rsidRPr="006C0B85">
        <w:rPr>
          <w:lang w:val="en-US"/>
        </w:rPr>
        <w:t>The usage of the “Repetition number” is connected to the 1 HARQ process case in adverse radio conditions.</w:t>
      </w:r>
      <w:bookmarkEnd w:id="22"/>
    </w:p>
    <w:p w14:paraId="228124CA" w14:textId="717B73AC" w:rsidR="005B0885" w:rsidRDefault="005B0885" w:rsidP="00796D71">
      <w:pPr>
        <w:jc w:val="both"/>
        <w:rPr>
          <w:lang w:val="en-US"/>
        </w:rPr>
      </w:pPr>
      <w:r>
        <w:rPr>
          <w:lang w:val="en-US"/>
        </w:rPr>
        <w:t>B</w:t>
      </w:r>
      <w:r w:rsidR="00CE6AB4">
        <w:rPr>
          <w:lang w:val="en-US"/>
        </w:rPr>
        <w:t>ased on</w:t>
      </w:r>
      <w:r>
        <w:rPr>
          <w:lang w:val="en-US"/>
        </w:rPr>
        <w:t xml:space="preserve"> the observations listed above</w:t>
      </w:r>
      <w:r w:rsidR="008A499B">
        <w:rPr>
          <w:lang w:val="en-US"/>
        </w:rPr>
        <w:t xml:space="preserve">, </w:t>
      </w:r>
      <w:r w:rsidR="007B43E9">
        <w:rPr>
          <w:lang w:val="en-US"/>
        </w:rPr>
        <w:t>we have the following proposal:</w:t>
      </w:r>
    </w:p>
    <w:p w14:paraId="326CBFC4" w14:textId="7796FC12" w:rsidR="008A499B" w:rsidRDefault="008A499B" w:rsidP="008A499B">
      <w:pPr>
        <w:pStyle w:val="Proposal"/>
        <w:rPr>
          <w:lang w:val="en-US"/>
        </w:rPr>
      </w:pPr>
      <w:bookmarkStart w:id="23" w:name="_Toc86787501"/>
      <w:r>
        <w:rPr>
          <w:lang w:val="en-US"/>
        </w:rPr>
        <w:t xml:space="preserve">Conclusion: </w:t>
      </w:r>
      <w:r w:rsidRPr="008A499B">
        <w:rPr>
          <w:lang w:val="en-US"/>
        </w:rPr>
        <w:t>In Rel-17, for the 14 HARQ processes feature the “Repetition number” field is</w:t>
      </w:r>
      <w:r w:rsidR="007B43E9">
        <w:rPr>
          <w:lang w:val="en-US"/>
        </w:rPr>
        <w:t xml:space="preserve"> 2-bits as in legacy (i.e., Opt-3).</w:t>
      </w:r>
      <w:bookmarkEnd w:id="23"/>
    </w:p>
    <w:p w14:paraId="7FBFB1E6" w14:textId="77777777" w:rsidR="00CE6AB4" w:rsidRDefault="00CE6AB4" w:rsidP="00796D71">
      <w:pPr>
        <w:jc w:val="both"/>
        <w:rPr>
          <w:lang w:val="en-US"/>
        </w:rPr>
      </w:pPr>
    </w:p>
    <w:p w14:paraId="4A185FA4" w14:textId="1C3CAA33" w:rsidR="00CE6AB4" w:rsidRDefault="00CE6AB4" w:rsidP="00CE6AB4">
      <w:pPr>
        <w:pStyle w:val="Heading3"/>
        <w:rPr>
          <w:lang w:val="en-US"/>
        </w:rPr>
      </w:pPr>
      <w:r>
        <w:rPr>
          <w:lang w:val="en-US"/>
        </w:rPr>
        <w:lastRenderedPageBreak/>
        <w:t>2.2.2</w:t>
      </w:r>
      <w:r>
        <w:rPr>
          <w:lang w:val="en-US"/>
        </w:rPr>
        <w:tab/>
        <w:t>“HARQ-ACK delay” field: 3-bits</w:t>
      </w:r>
    </w:p>
    <w:p w14:paraId="0305FC91" w14:textId="45D19829" w:rsidR="002B0ECE" w:rsidRDefault="002B0ECE" w:rsidP="002B0ECE">
      <w:pPr>
        <w:jc w:val="both"/>
        <w:rPr>
          <w:lang w:val="en-US"/>
        </w:rPr>
      </w:pPr>
      <w:r w:rsidRPr="002B0ECE">
        <w:rPr>
          <w:lang w:val="en-US"/>
        </w:rPr>
        <w:t>In Rel-17, the HARQ-ACK delay (</w:t>
      </w:r>
      <w:r w:rsidR="006C0B85">
        <w:rPr>
          <w:lang w:val="en-US"/>
        </w:rPr>
        <w:t xml:space="preserve">regardless of whether </w:t>
      </w:r>
      <w:r w:rsidR="00CD0B85">
        <w:rPr>
          <w:lang w:val="en-US"/>
        </w:rPr>
        <w:t xml:space="preserve">it </w:t>
      </w:r>
      <w:proofErr w:type="gramStart"/>
      <w:r w:rsidR="008D6720">
        <w:rPr>
          <w:lang w:val="en-US"/>
        </w:rPr>
        <w:t>were</w:t>
      </w:r>
      <w:proofErr w:type="gramEnd"/>
      <w:r w:rsidR="006C0B85">
        <w:rPr>
          <w:lang w:val="en-US"/>
        </w:rPr>
        <w:t xml:space="preserve"> configured</w:t>
      </w:r>
      <w:r w:rsidRPr="002B0ECE">
        <w:rPr>
          <w:lang w:val="en-US"/>
        </w:rPr>
        <w:t xml:space="preserve"> based on Alt-1 or Alt-2e) will be indicated together with the PDSCH Scheduling delay through joint-encoding using a single DCI field. Thus, it is under discussion whether this legacy DCI field will be set to 0-bits depending on the status of the HARQ-ACK bundling flag, or if it will set to 0-bits from the moment the 14 HARQ process feature is configured.</w:t>
      </w:r>
    </w:p>
    <w:p w14:paraId="27EE3C76" w14:textId="2A069747" w:rsidR="00E06069" w:rsidRDefault="00E06069" w:rsidP="001A09CE">
      <w:pPr>
        <w:pStyle w:val="Observation"/>
        <w:ind w:left="1701" w:hanging="1701"/>
        <w:rPr>
          <w:lang w:val="en-US"/>
        </w:rPr>
      </w:pPr>
      <w:bookmarkStart w:id="24" w:name="_Toc86787495"/>
      <w:r>
        <w:rPr>
          <w:lang w:val="en-US"/>
        </w:rPr>
        <w:t>In the case of the “HARQ-ACK delay” field</w:t>
      </w:r>
      <w:r w:rsidR="001A09CE">
        <w:rPr>
          <w:lang w:val="en-US"/>
        </w:rPr>
        <w:t>,</w:t>
      </w:r>
      <w:r>
        <w:rPr>
          <w:lang w:val="en-US"/>
        </w:rPr>
        <w:t xml:space="preserve"> Opt-1 </w:t>
      </w:r>
      <w:r w:rsidR="001A09CE">
        <w:rPr>
          <w:lang w:val="en-US"/>
        </w:rPr>
        <w:t>n</w:t>
      </w:r>
      <w:r>
        <w:rPr>
          <w:lang w:val="en-US"/>
        </w:rPr>
        <w:t xml:space="preserve">or Opt-2 </w:t>
      </w:r>
      <w:r w:rsidR="001A09CE">
        <w:rPr>
          <w:lang w:val="en-US"/>
        </w:rPr>
        <w:t xml:space="preserve">incur </w:t>
      </w:r>
      <w:r w:rsidR="00BC43E8">
        <w:rPr>
          <w:lang w:val="en-US"/>
        </w:rPr>
        <w:t xml:space="preserve">in </w:t>
      </w:r>
      <w:r w:rsidR="001A09CE">
        <w:rPr>
          <w:lang w:val="en-US"/>
        </w:rPr>
        <w:t xml:space="preserve">any drawback of losing any legacy functionality, especially because in Rel-17 this field is enhanced by the HARQ-ACK delays given by either Alt-1 or Alt-2e </w:t>
      </w:r>
      <w:r w:rsidR="008D6720">
        <w:rPr>
          <w:lang w:val="en-US"/>
        </w:rPr>
        <w:t xml:space="preserve">which are </w:t>
      </w:r>
      <w:r w:rsidR="001A09CE">
        <w:rPr>
          <w:lang w:val="en-US"/>
        </w:rPr>
        <w:t>provided through a new DCI field that jointly-encodes the PDSCH scheduling delay and HARQ-ACK delay.</w:t>
      </w:r>
      <w:bookmarkEnd w:id="24"/>
    </w:p>
    <w:p w14:paraId="4EA3180C" w14:textId="78F47C24" w:rsidR="00E06069" w:rsidRDefault="00E06069" w:rsidP="002B0ECE">
      <w:pPr>
        <w:jc w:val="both"/>
        <w:rPr>
          <w:lang w:val="en-US"/>
        </w:rPr>
      </w:pPr>
      <w:r>
        <w:rPr>
          <w:lang w:val="en-US"/>
        </w:rPr>
        <w:t xml:space="preserve">Given that for the “Repetition number” field </w:t>
      </w:r>
      <w:r w:rsidRPr="00E06069">
        <w:rPr>
          <w:lang w:val="en-US"/>
        </w:rPr>
        <w:t>RAN1 will focus on performing a down-selection between Opt-2 and Opt-3</w:t>
      </w:r>
      <w:r w:rsidR="00BC43E8">
        <w:rPr>
          <w:lang w:val="en-US"/>
        </w:rPr>
        <w:t xml:space="preserve"> (i.e., no Opt-1 anymore)</w:t>
      </w:r>
      <w:r>
        <w:rPr>
          <w:lang w:val="en-US"/>
        </w:rPr>
        <w:t xml:space="preserve">, </w:t>
      </w:r>
      <w:r w:rsidR="00C453BB">
        <w:rPr>
          <w:lang w:val="en-US"/>
        </w:rPr>
        <w:t xml:space="preserve">and due that </w:t>
      </w:r>
      <w:r w:rsidR="001A09CE">
        <w:rPr>
          <w:lang w:val="en-US"/>
        </w:rPr>
        <w:t xml:space="preserve">in the case of the “HARQ-ACK delay” field </w:t>
      </w:r>
      <w:r w:rsidR="00C453BB">
        <w:rPr>
          <w:lang w:val="en-US"/>
        </w:rPr>
        <w:t>Opt-2 does not incur in any drawback of losing any legacy functionality, we have the following proposal:</w:t>
      </w:r>
    </w:p>
    <w:p w14:paraId="26EAD9FD" w14:textId="5EBC7FBC" w:rsidR="00D65C2C" w:rsidRPr="00D65C2C" w:rsidRDefault="00C453BB" w:rsidP="002B0ECE">
      <w:pPr>
        <w:pStyle w:val="Proposal"/>
        <w:rPr>
          <w:lang w:val="en-US"/>
        </w:rPr>
      </w:pPr>
      <w:bookmarkStart w:id="25" w:name="_Toc86787502"/>
      <w:r w:rsidRPr="00C453BB">
        <w:rPr>
          <w:lang w:val="en-US"/>
        </w:rPr>
        <w:t>In Rel-17, for the 14 HARQ processes feature the “HARQ-ACK delay” field is</w:t>
      </w:r>
      <w:r>
        <w:rPr>
          <w:lang w:val="en-US"/>
        </w:rPr>
        <w:t xml:space="preserve">: </w:t>
      </w:r>
      <w:r w:rsidRPr="00C453BB">
        <w:rPr>
          <w:lang w:val="en-US"/>
        </w:rPr>
        <w:t>Opt-2: 0-bits when the 14 HARQ processes feature is configured (i.e., 3-bits from this field become available for joint-encoding purposes).</w:t>
      </w:r>
      <w:bookmarkEnd w:id="25"/>
    </w:p>
    <w:p w14:paraId="680CF5EB" w14:textId="3A80A1F5" w:rsidR="00D65C2C" w:rsidRDefault="00D65C2C" w:rsidP="00D65C2C">
      <w:pPr>
        <w:pStyle w:val="Heading3"/>
        <w:rPr>
          <w:lang w:val="en-US"/>
        </w:rPr>
      </w:pPr>
      <w:r>
        <w:rPr>
          <w:lang w:val="en-US"/>
        </w:rPr>
        <w:t>2.2.3</w:t>
      </w:r>
      <w:r>
        <w:rPr>
          <w:lang w:val="en-US"/>
        </w:rPr>
        <w:tab/>
        <w:t>Overview of “Repetition Number” field and “HARQ-ACK delay” field depending on the down-selection of Opt-2 and Opt-3</w:t>
      </w:r>
    </w:p>
    <w:p w14:paraId="57FB8AE9" w14:textId="15ADDD2D" w:rsidR="00D65C2C" w:rsidRDefault="00D65C2C" w:rsidP="00D65C2C">
      <w:pPr>
        <w:jc w:val="both"/>
        <w:rPr>
          <w:lang w:val="en-US"/>
        </w:rPr>
      </w:pPr>
      <w:r w:rsidRPr="002B0ECE">
        <w:rPr>
          <w:lang w:val="en-US"/>
        </w:rPr>
        <w:t xml:space="preserve">In </w:t>
      </w:r>
      <w:r>
        <w:rPr>
          <w:lang w:val="en-US"/>
        </w:rPr>
        <w:t>this section, the intention is to provide an overview</w:t>
      </w:r>
      <w:r w:rsidR="00BC43E8">
        <w:rPr>
          <w:lang w:val="en-US"/>
        </w:rPr>
        <w:t xml:space="preserve"> on what are the implications </w:t>
      </w:r>
      <w:r w:rsidR="003B0B3D">
        <w:rPr>
          <w:lang w:val="en-US"/>
        </w:rPr>
        <w:t>on</w:t>
      </w:r>
      <w:r w:rsidR="00BC43E8">
        <w:rPr>
          <w:lang w:val="en-US"/>
        </w:rPr>
        <w:t xml:space="preserve"> the 14 HARQ processes feature </w:t>
      </w:r>
      <w:r w:rsidR="003B0B3D">
        <w:rPr>
          <w:lang w:val="en-US"/>
        </w:rPr>
        <w:t>depending on</w:t>
      </w:r>
      <w:r w:rsidR="00BC43E8" w:rsidRPr="00BC43E8">
        <w:rPr>
          <w:lang w:val="en-US"/>
        </w:rPr>
        <w:t xml:space="preserve"> the down-selection of Opt-2 and Opt-3</w:t>
      </w:r>
      <w:r w:rsidR="00BC43E8">
        <w:rPr>
          <w:lang w:val="en-US"/>
        </w:rPr>
        <w:t>.</w:t>
      </w:r>
    </w:p>
    <w:p w14:paraId="4FEF36FC" w14:textId="16D3BF31" w:rsidR="00B1559B" w:rsidRDefault="00B1559B" w:rsidP="00B1559B">
      <w:pPr>
        <w:jc w:val="center"/>
        <w:rPr>
          <w:b/>
          <w:bCs/>
          <w:sz w:val="16"/>
          <w:szCs w:val="16"/>
        </w:rPr>
      </w:pPr>
      <w:r>
        <w:rPr>
          <w:b/>
          <w:bCs/>
          <w:sz w:val="16"/>
          <w:szCs w:val="16"/>
        </w:rPr>
        <w:t xml:space="preserve">Table </w:t>
      </w:r>
      <w:r w:rsidR="0011668E">
        <w:rPr>
          <w:b/>
          <w:bCs/>
          <w:sz w:val="16"/>
          <w:szCs w:val="16"/>
        </w:rPr>
        <w:t>1</w:t>
      </w:r>
      <w:r w:rsidRPr="006B612B">
        <w:rPr>
          <w:b/>
          <w:bCs/>
          <w:sz w:val="16"/>
          <w:szCs w:val="16"/>
        </w:rPr>
        <w:t>: Comparison of strategies for setting the legacy DCI fields to zero</w:t>
      </w:r>
      <w:r>
        <w:rPr>
          <w:b/>
          <w:bCs/>
          <w:sz w:val="16"/>
          <w:szCs w:val="16"/>
        </w:rPr>
        <w:t>.</w:t>
      </w:r>
    </w:p>
    <w:tbl>
      <w:tblPr>
        <w:tblStyle w:val="TableGrid"/>
        <w:tblW w:w="0" w:type="auto"/>
        <w:tblLook w:val="04A0" w:firstRow="1" w:lastRow="0" w:firstColumn="1" w:lastColumn="0" w:noHBand="0" w:noVBand="1"/>
      </w:tblPr>
      <w:tblGrid>
        <w:gridCol w:w="805"/>
        <w:gridCol w:w="4412"/>
        <w:gridCol w:w="4412"/>
      </w:tblGrid>
      <w:tr w:rsidR="00B1559B" w14:paraId="65B56F39" w14:textId="77777777" w:rsidTr="009A5551">
        <w:tc>
          <w:tcPr>
            <w:tcW w:w="1091" w:type="dxa"/>
            <w:vMerge w:val="restart"/>
            <w:shd w:val="clear" w:color="auto" w:fill="EDEDED" w:themeFill="accent3" w:themeFillTint="33"/>
            <w:textDirection w:val="btLr"/>
          </w:tcPr>
          <w:p w14:paraId="271D3D56" w14:textId="77777777" w:rsidR="00B1559B" w:rsidRDefault="00B1559B" w:rsidP="009A5551">
            <w:pPr>
              <w:ind w:left="113" w:right="113"/>
              <w:jc w:val="center"/>
              <w:rPr>
                <w:b/>
                <w:bCs/>
                <w:sz w:val="16"/>
                <w:szCs w:val="16"/>
                <w:lang w:val="en-US" w:eastAsia="en-US"/>
              </w:rPr>
            </w:pPr>
            <w:r>
              <w:rPr>
                <w:b/>
                <w:bCs/>
                <w:sz w:val="16"/>
                <w:szCs w:val="16"/>
                <w:lang w:val="en-US" w:eastAsia="en-US"/>
              </w:rPr>
              <w:t>General Description</w:t>
            </w:r>
          </w:p>
        </w:tc>
        <w:tc>
          <w:tcPr>
            <w:tcW w:w="4269" w:type="dxa"/>
            <w:shd w:val="clear" w:color="auto" w:fill="EDEDED" w:themeFill="accent3" w:themeFillTint="33"/>
          </w:tcPr>
          <w:p w14:paraId="3738EC8C" w14:textId="61E45B8A" w:rsidR="00B1559B" w:rsidRPr="00B1559B" w:rsidRDefault="00B1559B" w:rsidP="0063616B">
            <w:pPr>
              <w:jc w:val="center"/>
              <w:rPr>
                <w:b/>
                <w:bCs/>
                <w:sz w:val="20"/>
              </w:rPr>
            </w:pPr>
            <w:r w:rsidRPr="00B1559B">
              <w:rPr>
                <w:b/>
                <w:bCs/>
                <w:sz w:val="20"/>
              </w:rPr>
              <w:t>Hybrid Approach</w:t>
            </w:r>
            <w:r>
              <w:rPr>
                <w:b/>
                <w:bCs/>
                <w:sz w:val="20"/>
              </w:rPr>
              <w:t>:</w:t>
            </w:r>
          </w:p>
          <w:p w14:paraId="4882C0DF" w14:textId="11990A9D" w:rsidR="00B1559B" w:rsidRPr="00B1559B" w:rsidRDefault="00B1559B" w:rsidP="00B1559B">
            <w:pPr>
              <w:jc w:val="both"/>
              <w:rPr>
                <w:sz w:val="16"/>
                <w:szCs w:val="18"/>
              </w:rPr>
            </w:pPr>
            <w:r w:rsidRPr="00B1559B">
              <w:rPr>
                <w:sz w:val="16"/>
                <w:szCs w:val="18"/>
              </w:rPr>
              <w:t>“Repetition Number” field is 2-bits as in legacy (i.e., Opt-3)</w:t>
            </w:r>
          </w:p>
          <w:p w14:paraId="11A405C4" w14:textId="26285552" w:rsidR="00B1559B" w:rsidRPr="00B1559B" w:rsidRDefault="00B1559B" w:rsidP="00B1559B">
            <w:pPr>
              <w:jc w:val="both"/>
              <w:rPr>
                <w:b/>
                <w:bCs/>
                <w:sz w:val="16"/>
                <w:szCs w:val="16"/>
              </w:rPr>
            </w:pPr>
            <w:r w:rsidRPr="00B1559B">
              <w:rPr>
                <w:sz w:val="16"/>
                <w:szCs w:val="18"/>
              </w:rPr>
              <w:t>“HARQ-ACK bundling flag” is 0-bits when the 14 HARQ processes feature is configured (i.e., 3-bits from this field become available for joint-encoding purposes).</w:t>
            </w:r>
          </w:p>
        </w:tc>
        <w:tc>
          <w:tcPr>
            <w:tcW w:w="4269" w:type="dxa"/>
            <w:shd w:val="clear" w:color="auto" w:fill="EDEDED" w:themeFill="accent3" w:themeFillTint="33"/>
          </w:tcPr>
          <w:p w14:paraId="1894945C" w14:textId="163B35D1" w:rsidR="00B1559B" w:rsidRPr="00B1559B" w:rsidRDefault="00B1559B" w:rsidP="0063616B">
            <w:pPr>
              <w:jc w:val="center"/>
              <w:rPr>
                <w:b/>
                <w:bCs/>
                <w:sz w:val="20"/>
              </w:rPr>
            </w:pPr>
            <w:r w:rsidRPr="00B1559B">
              <w:rPr>
                <w:b/>
                <w:bCs/>
                <w:sz w:val="20"/>
              </w:rPr>
              <w:t>Semi-Static Approach</w:t>
            </w:r>
            <w:r>
              <w:rPr>
                <w:b/>
                <w:bCs/>
                <w:sz w:val="20"/>
              </w:rPr>
              <w:t>:</w:t>
            </w:r>
          </w:p>
          <w:p w14:paraId="4CF7D251" w14:textId="170C549B" w:rsidR="00B1559B" w:rsidRPr="00B1559B" w:rsidRDefault="00B1559B" w:rsidP="00B1559B">
            <w:pPr>
              <w:jc w:val="both"/>
              <w:rPr>
                <w:sz w:val="16"/>
                <w:szCs w:val="18"/>
              </w:rPr>
            </w:pPr>
            <w:r w:rsidRPr="00B1559B">
              <w:rPr>
                <w:sz w:val="16"/>
                <w:szCs w:val="18"/>
              </w:rPr>
              <w:t>“Repetition Number” field is 0-bits when the 14 HARQ processes feature is configured (i.e., 2-bits from this field become available for joint-encoding purposes).</w:t>
            </w:r>
          </w:p>
          <w:p w14:paraId="644C7F1D" w14:textId="5A4C39A0" w:rsidR="00B1559B" w:rsidRPr="00B1559B" w:rsidRDefault="00B1559B" w:rsidP="00B1559B">
            <w:pPr>
              <w:jc w:val="both"/>
              <w:rPr>
                <w:b/>
                <w:bCs/>
                <w:sz w:val="16"/>
                <w:szCs w:val="16"/>
                <w:lang w:val="en-US"/>
              </w:rPr>
            </w:pPr>
            <w:r w:rsidRPr="00B1559B">
              <w:rPr>
                <w:sz w:val="16"/>
                <w:szCs w:val="18"/>
              </w:rPr>
              <w:t>“HARQ-ACK bundling flag” is 0-bits when the 14 HARQ processes feature is configured (i.e., 3-bits from this field become available for joint-encoding purposes).</w:t>
            </w:r>
          </w:p>
        </w:tc>
      </w:tr>
      <w:tr w:rsidR="00B1559B" w14:paraId="5F302B25" w14:textId="77777777" w:rsidTr="009A5551">
        <w:tc>
          <w:tcPr>
            <w:tcW w:w="1091" w:type="dxa"/>
            <w:vMerge/>
            <w:shd w:val="clear" w:color="auto" w:fill="EDEDED" w:themeFill="accent3" w:themeFillTint="33"/>
          </w:tcPr>
          <w:p w14:paraId="7C78C8ED" w14:textId="77777777" w:rsidR="00B1559B" w:rsidRDefault="00B1559B" w:rsidP="009A5551">
            <w:pPr>
              <w:jc w:val="center"/>
              <w:rPr>
                <w:b/>
                <w:bCs/>
                <w:sz w:val="16"/>
                <w:szCs w:val="16"/>
                <w:lang w:val="en-US" w:eastAsia="en-US"/>
              </w:rPr>
            </w:pPr>
          </w:p>
        </w:tc>
        <w:tc>
          <w:tcPr>
            <w:tcW w:w="4269" w:type="dxa"/>
          </w:tcPr>
          <w:p w14:paraId="3D2ADE8E" w14:textId="6EA32C3F" w:rsidR="00B1559B" w:rsidRPr="002D7A95" w:rsidRDefault="00B1559B" w:rsidP="00B1559B">
            <w:pPr>
              <w:jc w:val="both"/>
              <w:rPr>
                <w:b/>
                <w:bCs/>
                <w:sz w:val="16"/>
                <w:szCs w:val="16"/>
                <w:lang w:val="en-US" w:eastAsia="en-US"/>
              </w:rPr>
            </w:pPr>
            <w:r>
              <w:rPr>
                <w:b/>
                <w:bCs/>
                <w:sz w:val="16"/>
                <w:szCs w:val="16"/>
                <w:lang w:val="en-US" w:eastAsia="en-US"/>
              </w:rPr>
              <w:t xml:space="preserve">Hybrid Approach: </w:t>
            </w:r>
          </w:p>
          <w:p w14:paraId="30A8C2A1" w14:textId="77777777" w:rsidR="00B1559B" w:rsidRPr="00D5294F" w:rsidRDefault="00B1559B" w:rsidP="00B1559B">
            <w:pPr>
              <w:spacing w:after="200" w:line="276" w:lineRule="auto"/>
              <w:rPr>
                <w:b/>
                <w:bCs/>
                <w:sz w:val="16"/>
                <w:szCs w:val="18"/>
              </w:rPr>
            </w:pPr>
            <w:r w:rsidRPr="00D5294F">
              <w:rPr>
                <w:b/>
                <w:bCs/>
                <w:sz w:val="16"/>
                <w:szCs w:val="18"/>
              </w:rPr>
              <w:t>If ce-14harqProcess is configured,</w:t>
            </w:r>
          </w:p>
          <w:p w14:paraId="553F7A8C" w14:textId="77777777" w:rsidR="00B1559B" w:rsidRPr="00D5294F" w:rsidRDefault="00B1559B" w:rsidP="00B1559B">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2-bits Repetition number field.</w:t>
            </w:r>
          </w:p>
          <w:p w14:paraId="7F4D2173" w14:textId="77777777" w:rsidR="00B1559B" w:rsidRPr="00D5294F" w:rsidRDefault="00B1559B" w:rsidP="00B1559B">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0-bits HARQ-ACK delay field (i.e., 3-bits from this field become available e.g., for joint-encoding purposes).</w:t>
            </w:r>
          </w:p>
          <w:p w14:paraId="4D093BC0" w14:textId="77777777" w:rsidR="00B1559B" w:rsidRPr="00D5294F" w:rsidRDefault="00B1559B" w:rsidP="00B1559B">
            <w:pPr>
              <w:numPr>
                <w:ilvl w:val="1"/>
                <w:numId w:val="25"/>
              </w:numPr>
              <w:overflowPunct/>
              <w:autoSpaceDE/>
              <w:autoSpaceDN/>
              <w:adjustRightInd/>
              <w:spacing w:after="200" w:line="276" w:lineRule="auto"/>
              <w:ind w:left="720"/>
              <w:textAlignment w:val="auto"/>
              <w:rPr>
                <w:b/>
                <w:bCs/>
                <w:sz w:val="16"/>
                <w:szCs w:val="18"/>
                <w:lang w:val="sv-SE"/>
              </w:rPr>
            </w:pPr>
            <w:r w:rsidRPr="00D5294F">
              <w:rPr>
                <w:b/>
                <w:bCs/>
                <w:sz w:val="16"/>
                <w:szCs w:val="18"/>
                <w:lang w:val="sv-SE"/>
              </w:rPr>
              <w:t>1-bit HARQ-ACK bundling flag.</w:t>
            </w:r>
          </w:p>
          <w:p w14:paraId="76462211" w14:textId="77777777" w:rsidR="00B1559B" w:rsidRPr="00D5294F" w:rsidRDefault="00B1559B" w:rsidP="00B1559B">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New DCI field “PDSCH_Scheduling_Delay_&amp;_HARQ-ACK_Delay” becomes available</w:t>
            </w:r>
          </w:p>
          <w:p w14:paraId="7B95E6E6" w14:textId="77777777" w:rsidR="00B1559B" w:rsidRPr="00D5294F" w:rsidRDefault="00B1559B" w:rsidP="00B1559B">
            <w:pPr>
              <w:numPr>
                <w:ilvl w:val="2"/>
                <w:numId w:val="25"/>
              </w:numPr>
              <w:overflowPunct/>
              <w:autoSpaceDE/>
              <w:autoSpaceDN/>
              <w:adjustRightInd/>
              <w:spacing w:after="200" w:line="276" w:lineRule="auto"/>
              <w:ind w:left="1440"/>
              <w:textAlignment w:val="auto"/>
              <w:rPr>
                <w:b/>
                <w:bCs/>
                <w:sz w:val="16"/>
                <w:szCs w:val="18"/>
              </w:rPr>
            </w:pPr>
            <w:r w:rsidRPr="00D5294F">
              <w:rPr>
                <w:b/>
                <w:bCs/>
                <w:sz w:val="16"/>
                <w:szCs w:val="18"/>
              </w:rPr>
              <w:t>7-bits “PDSCH_Scheduling_Delay_&amp;_HARQ-ACK_Delay” when Alt-1 is configured. From the 7-bits required we would be re-using 3-bits from legacy fields meaning that the DCI size would be increased by 4-bits.</w:t>
            </w:r>
          </w:p>
          <w:p w14:paraId="40C80828" w14:textId="77777777" w:rsidR="00B1559B" w:rsidRPr="006A7973" w:rsidRDefault="00B1559B" w:rsidP="00B1559B">
            <w:pPr>
              <w:numPr>
                <w:ilvl w:val="2"/>
                <w:numId w:val="25"/>
              </w:numPr>
              <w:overflowPunct/>
              <w:autoSpaceDE/>
              <w:autoSpaceDN/>
              <w:adjustRightInd/>
              <w:spacing w:after="200" w:line="276" w:lineRule="auto"/>
              <w:ind w:left="1440"/>
              <w:textAlignment w:val="auto"/>
              <w:rPr>
                <w:b/>
                <w:bCs/>
                <w:sz w:val="16"/>
                <w:szCs w:val="16"/>
              </w:rPr>
            </w:pPr>
            <w:r w:rsidRPr="00D5294F">
              <w:rPr>
                <w:b/>
                <w:bCs/>
                <w:sz w:val="16"/>
                <w:szCs w:val="18"/>
              </w:rPr>
              <w:t xml:space="preserve">5-bits “PDSCH_Scheduling_Delay_&amp;_HARQ-ACK_Delay” when Alt-2e is configured. From the 5-bits required we would be </w:t>
            </w:r>
            <w:r w:rsidRPr="00D5294F">
              <w:rPr>
                <w:b/>
                <w:bCs/>
                <w:sz w:val="16"/>
                <w:szCs w:val="18"/>
              </w:rPr>
              <w:lastRenderedPageBreak/>
              <w:t>re-using 3-bits from legacy fields meaning that the DCI size would be increased by 2-bits.</w:t>
            </w:r>
          </w:p>
          <w:p w14:paraId="3DAF6891" w14:textId="77777777" w:rsidR="00B1559B" w:rsidRPr="00DF3A35" w:rsidRDefault="00B1559B" w:rsidP="00B1559B">
            <w:pPr>
              <w:spacing w:after="200" w:line="276" w:lineRule="auto"/>
              <w:rPr>
                <w:b/>
                <w:bCs/>
                <w:sz w:val="16"/>
                <w:szCs w:val="16"/>
              </w:rPr>
            </w:pPr>
            <w:r w:rsidRPr="00DF3A35">
              <w:rPr>
                <w:b/>
                <w:bCs/>
                <w:sz w:val="16"/>
                <w:szCs w:val="16"/>
              </w:rPr>
              <w:t>Else (i.e., If ce-14harqProcess is not configured)</w:t>
            </w:r>
          </w:p>
          <w:p w14:paraId="0D4B58C6" w14:textId="77777777" w:rsidR="00B1559B" w:rsidRPr="00D5294F" w:rsidRDefault="00B1559B" w:rsidP="00B1559B">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2-bits Repetition number field</w:t>
            </w:r>
          </w:p>
          <w:p w14:paraId="1E994C18" w14:textId="77777777" w:rsidR="00B1559B" w:rsidRPr="00D5294F" w:rsidRDefault="00B1559B" w:rsidP="00B1559B">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3-bits HARQ-ACK delay field</w:t>
            </w:r>
          </w:p>
          <w:p w14:paraId="7A08F5FA" w14:textId="77777777" w:rsidR="00B1559B" w:rsidRPr="00D5294F" w:rsidRDefault="00B1559B" w:rsidP="00B1559B">
            <w:pPr>
              <w:numPr>
                <w:ilvl w:val="1"/>
                <w:numId w:val="25"/>
              </w:numPr>
              <w:overflowPunct/>
              <w:autoSpaceDE/>
              <w:autoSpaceDN/>
              <w:adjustRightInd/>
              <w:spacing w:after="200" w:line="276" w:lineRule="auto"/>
              <w:ind w:left="720"/>
              <w:textAlignment w:val="auto"/>
              <w:rPr>
                <w:b/>
                <w:bCs/>
                <w:sz w:val="16"/>
                <w:szCs w:val="16"/>
              </w:rPr>
            </w:pPr>
            <w:r w:rsidRPr="00D5294F">
              <w:rPr>
                <w:b/>
                <w:bCs/>
                <w:sz w:val="16"/>
                <w:szCs w:val="16"/>
              </w:rPr>
              <w:t>1-bit HARQ-ACK bundling flag</w:t>
            </w:r>
          </w:p>
          <w:p w14:paraId="6FE0E08D" w14:textId="44D1800A" w:rsidR="00B1559B" w:rsidRDefault="00B1559B" w:rsidP="00B1559B">
            <w:pPr>
              <w:overflowPunct/>
              <w:autoSpaceDE/>
              <w:autoSpaceDN/>
              <w:adjustRightInd/>
              <w:spacing w:after="200" w:line="276" w:lineRule="auto"/>
              <w:textAlignment w:val="auto"/>
              <w:rPr>
                <w:b/>
                <w:bCs/>
                <w:sz w:val="16"/>
                <w:szCs w:val="16"/>
              </w:rPr>
            </w:pPr>
            <w:r w:rsidRPr="00D5294F">
              <w:rPr>
                <w:b/>
                <w:bCs/>
                <w:sz w:val="16"/>
                <w:szCs w:val="16"/>
              </w:rPr>
              <w:t>End</w:t>
            </w:r>
          </w:p>
        </w:tc>
        <w:tc>
          <w:tcPr>
            <w:tcW w:w="4269" w:type="dxa"/>
          </w:tcPr>
          <w:p w14:paraId="2113701E" w14:textId="022A007D" w:rsidR="00B1559B" w:rsidRPr="002D7A95" w:rsidRDefault="00B1559B" w:rsidP="009A5551">
            <w:pPr>
              <w:jc w:val="both"/>
              <w:rPr>
                <w:b/>
                <w:bCs/>
                <w:sz w:val="16"/>
                <w:szCs w:val="16"/>
                <w:lang w:val="en-US" w:eastAsia="en-US"/>
              </w:rPr>
            </w:pPr>
            <w:r>
              <w:rPr>
                <w:b/>
                <w:bCs/>
                <w:sz w:val="16"/>
                <w:szCs w:val="16"/>
                <w:lang w:val="en-US" w:eastAsia="en-US"/>
              </w:rPr>
              <w:lastRenderedPageBreak/>
              <w:t xml:space="preserve">Semi-Static Approach: </w:t>
            </w:r>
          </w:p>
          <w:p w14:paraId="01C10226" w14:textId="77777777" w:rsidR="00B1559B" w:rsidRPr="00D5294F" w:rsidRDefault="00B1559B" w:rsidP="009A5551">
            <w:pPr>
              <w:spacing w:after="200" w:line="276" w:lineRule="auto"/>
              <w:rPr>
                <w:b/>
                <w:bCs/>
                <w:sz w:val="16"/>
                <w:szCs w:val="18"/>
              </w:rPr>
            </w:pPr>
            <w:r w:rsidRPr="00D5294F">
              <w:rPr>
                <w:b/>
                <w:bCs/>
                <w:sz w:val="16"/>
                <w:szCs w:val="18"/>
              </w:rPr>
              <w:t>If ce-14harqProcess is configured,</w:t>
            </w:r>
          </w:p>
          <w:p w14:paraId="647C17B6" w14:textId="77777777" w:rsidR="00B1559B" w:rsidRPr="00D5294F" w:rsidRDefault="00B1559B" w:rsidP="009A5551">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0-bits Repetition number field (i.e., 2-bits from this field become available e.g., for joint-encoding purposes).</w:t>
            </w:r>
          </w:p>
          <w:p w14:paraId="07A68BE5" w14:textId="77777777" w:rsidR="00B1559B" w:rsidRPr="00D5294F" w:rsidRDefault="00B1559B" w:rsidP="009A5551">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0-bits HARQ-ACK delay field (i.e., 3-bits from this field become available e.g., for joint-encoding purposes).</w:t>
            </w:r>
          </w:p>
          <w:p w14:paraId="3C698191" w14:textId="77777777" w:rsidR="00AC5625" w:rsidRPr="00D5294F" w:rsidRDefault="00AC5625" w:rsidP="00AC5625">
            <w:pPr>
              <w:numPr>
                <w:ilvl w:val="1"/>
                <w:numId w:val="25"/>
              </w:numPr>
              <w:overflowPunct/>
              <w:autoSpaceDE/>
              <w:autoSpaceDN/>
              <w:adjustRightInd/>
              <w:spacing w:after="200" w:line="276" w:lineRule="auto"/>
              <w:ind w:left="720"/>
              <w:textAlignment w:val="auto"/>
              <w:rPr>
                <w:b/>
                <w:bCs/>
                <w:sz w:val="16"/>
                <w:szCs w:val="18"/>
                <w:lang w:val="sv-SE"/>
              </w:rPr>
            </w:pPr>
            <w:r w:rsidRPr="00D5294F">
              <w:rPr>
                <w:b/>
                <w:bCs/>
                <w:sz w:val="16"/>
                <w:szCs w:val="18"/>
                <w:lang w:val="sv-SE"/>
              </w:rPr>
              <w:t>1-bit HARQ-ACK bundling flag.</w:t>
            </w:r>
          </w:p>
          <w:p w14:paraId="23B8EBD3" w14:textId="77777777" w:rsidR="00B1559B" w:rsidRPr="00D5294F" w:rsidRDefault="00B1559B" w:rsidP="009A5551">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New DCI field “PDSCH_Scheduling_Delay_&amp;_HARQ-ACK_Delay” becomes available</w:t>
            </w:r>
          </w:p>
          <w:p w14:paraId="083BD4A6" w14:textId="025E6C5A" w:rsidR="00B1559B" w:rsidRPr="00D5294F" w:rsidRDefault="00B1559B" w:rsidP="009A5551">
            <w:pPr>
              <w:numPr>
                <w:ilvl w:val="2"/>
                <w:numId w:val="25"/>
              </w:numPr>
              <w:overflowPunct/>
              <w:autoSpaceDE/>
              <w:autoSpaceDN/>
              <w:adjustRightInd/>
              <w:spacing w:after="200" w:line="276" w:lineRule="auto"/>
              <w:ind w:left="1440"/>
              <w:textAlignment w:val="auto"/>
              <w:rPr>
                <w:b/>
                <w:bCs/>
                <w:sz w:val="16"/>
                <w:szCs w:val="18"/>
              </w:rPr>
            </w:pPr>
            <w:r w:rsidRPr="00D5294F">
              <w:rPr>
                <w:b/>
                <w:bCs/>
                <w:sz w:val="16"/>
                <w:szCs w:val="18"/>
              </w:rPr>
              <w:t xml:space="preserve">7-bits “PDSCH_Scheduling_Delay_&amp;_HARQ-ACK_Delay” when Alt-1 is configured. From the 7-bits required we would be re-using </w:t>
            </w:r>
            <w:r w:rsidR="00AC5625">
              <w:rPr>
                <w:b/>
                <w:bCs/>
                <w:sz w:val="16"/>
                <w:szCs w:val="18"/>
              </w:rPr>
              <w:t>5</w:t>
            </w:r>
            <w:r w:rsidRPr="00D5294F">
              <w:rPr>
                <w:b/>
                <w:bCs/>
                <w:sz w:val="16"/>
                <w:szCs w:val="18"/>
              </w:rPr>
              <w:t xml:space="preserve">-bits from legacy fields meaning that the DCI size would be increased by </w:t>
            </w:r>
            <w:r w:rsidR="00AC5625">
              <w:rPr>
                <w:b/>
                <w:bCs/>
                <w:sz w:val="16"/>
                <w:szCs w:val="18"/>
              </w:rPr>
              <w:t>2</w:t>
            </w:r>
            <w:r w:rsidRPr="00D5294F">
              <w:rPr>
                <w:b/>
                <w:bCs/>
                <w:sz w:val="16"/>
                <w:szCs w:val="18"/>
              </w:rPr>
              <w:t>-bit</w:t>
            </w:r>
            <w:r w:rsidR="00AC5625">
              <w:rPr>
                <w:b/>
                <w:bCs/>
                <w:sz w:val="16"/>
                <w:szCs w:val="18"/>
              </w:rPr>
              <w:t>s</w:t>
            </w:r>
            <w:r w:rsidRPr="00D5294F">
              <w:rPr>
                <w:b/>
                <w:bCs/>
                <w:sz w:val="16"/>
                <w:szCs w:val="18"/>
              </w:rPr>
              <w:t>.</w:t>
            </w:r>
          </w:p>
          <w:p w14:paraId="7A59935B" w14:textId="77777777" w:rsidR="00B1559B" w:rsidRDefault="00B1559B" w:rsidP="009A5551">
            <w:pPr>
              <w:numPr>
                <w:ilvl w:val="2"/>
                <w:numId w:val="25"/>
              </w:numPr>
              <w:overflowPunct/>
              <w:autoSpaceDE/>
              <w:autoSpaceDN/>
              <w:adjustRightInd/>
              <w:spacing w:after="200" w:line="276" w:lineRule="auto"/>
              <w:ind w:left="1440"/>
              <w:textAlignment w:val="auto"/>
              <w:rPr>
                <w:b/>
                <w:bCs/>
                <w:sz w:val="16"/>
                <w:szCs w:val="18"/>
              </w:rPr>
            </w:pPr>
            <w:r w:rsidRPr="00D5294F">
              <w:rPr>
                <w:b/>
                <w:bCs/>
                <w:sz w:val="16"/>
                <w:szCs w:val="18"/>
              </w:rPr>
              <w:t>5-bits “PDSCH_Scheduling_Delay_&amp;_HARQ-</w:t>
            </w:r>
            <w:r w:rsidRPr="00D5294F">
              <w:rPr>
                <w:b/>
                <w:bCs/>
                <w:sz w:val="16"/>
                <w:szCs w:val="18"/>
              </w:rPr>
              <w:lastRenderedPageBreak/>
              <w:t xml:space="preserve">ACK_Delay” when Alt-2e is configured. From the 5-bits required we would be re-using 5-bits from legacy fields. </w:t>
            </w:r>
          </w:p>
          <w:p w14:paraId="4738F96E" w14:textId="77777777" w:rsidR="00B1559B" w:rsidRPr="00D5294F" w:rsidRDefault="00B1559B" w:rsidP="009A5551">
            <w:pPr>
              <w:spacing w:after="200" w:line="276" w:lineRule="auto"/>
              <w:rPr>
                <w:b/>
                <w:bCs/>
                <w:sz w:val="16"/>
                <w:szCs w:val="18"/>
              </w:rPr>
            </w:pPr>
            <w:r w:rsidRPr="00D5294F">
              <w:rPr>
                <w:b/>
                <w:bCs/>
                <w:sz w:val="16"/>
                <w:szCs w:val="18"/>
              </w:rPr>
              <w:t>Else (i.e., If ce-14harqProcess is not configured)</w:t>
            </w:r>
          </w:p>
          <w:p w14:paraId="6FC5D669" w14:textId="77777777" w:rsidR="00B1559B" w:rsidRPr="00D5294F" w:rsidRDefault="00B1559B" w:rsidP="009A5551">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2-bits Repetition number field</w:t>
            </w:r>
          </w:p>
          <w:p w14:paraId="13BF781A" w14:textId="77777777" w:rsidR="00B1559B" w:rsidRPr="00D5294F" w:rsidRDefault="00B1559B" w:rsidP="009A5551">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3-bits HARQ-ACK delay field</w:t>
            </w:r>
          </w:p>
          <w:p w14:paraId="336F3DF6" w14:textId="77777777" w:rsidR="00B1559B" w:rsidRPr="00D5294F" w:rsidRDefault="00B1559B" w:rsidP="009A5551">
            <w:pPr>
              <w:numPr>
                <w:ilvl w:val="1"/>
                <w:numId w:val="25"/>
              </w:numPr>
              <w:overflowPunct/>
              <w:autoSpaceDE/>
              <w:autoSpaceDN/>
              <w:adjustRightInd/>
              <w:spacing w:after="200" w:line="276" w:lineRule="auto"/>
              <w:ind w:left="720"/>
              <w:textAlignment w:val="auto"/>
              <w:rPr>
                <w:b/>
                <w:bCs/>
                <w:sz w:val="16"/>
                <w:szCs w:val="18"/>
              </w:rPr>
            </w:pPr>
            <w:r w:rsidRPr="00D5294F">
              <w:rPr>
                <w:b/>
                <w:bCs/>
                <w:sz w:val="16"/>
                <w:szCs w:val="18"/>
              </w:rPr>
              <w:t>1-bit HARQ-ACK bundling flag</w:t>
            </w:r>
          </w:p>
          <w:p w14:paraId="4DA8C8E7" w14:textId="77777777" w:rsidR="00B1559B" w:rsidRPr="006F3B35" w:rsidRDefault="00B1559B" w:rsidP="009A5551">
            <w:pPr>
              <w:spacing w:after="200" w:line="276" w:lineRule="auto"/>
              <w:rPr>
                <w:sz w:val="20"/>
              </w:rPr>
            </w:pPr>
            <w:r w:rsidRPr="00D5294F">
              <w:rPr>
                <w:b/>
                <w:bCs/>
                <w:sz w:val="16"/>
                <w:szCs w:val="18"/>
              </w:rPr>
              <w:t>End</w:t>
            </w:r>
          </w:p>
        </w:tc>
      </w:tr>
      <w:tr w:rsidR="00B1559B" w14:paraId="06FE52A3" w14:textId="77777777" w:rsidTr="009A5551">
        <w:trPr>
          <w:cantSplit/>
          <w:trHeight w:val="1134"/>
        </w:trPr>
        <w:tc>
          <w:tcPr>
            <w:tcW w:w="1091" w:type="dxa"/>
            <w:shd w:val="clear" w:color="auto" w:fill="EDEDED" w:themeFill="accent3" w:themeFillTint="33"/>
            <w:textDirection w:val="btLr"/>
          </w:tcPr>
          <w:p w14:paraId="55F4137D" w14:textId="40EA7AD6" w:rsidR="00B1559B" w:rsidRDefault="009A5551" w:rsidP="009A5551">
            <w:pPr>
              <w:ind w:left="113" w:right="113"/>
              <w:jc w:val="center"/>
              <w:rPr>
                <w:b/>
                <w:bCs/>
                <w:sz w:val="16"/>
                <w:szCs w:val="16"/>
                <w:lang w:val="en-US" w:eastAsia="en-US"/>
              </w:rPr>
            </w:pPr>
            <w:r>
              <w:rPr>
                <w:b/>
                <w:bCs/>
                <w:sz w:val="16"/>
                <w:szCs w:val="16"/>
                <w:lang w:val="en-US" w:eastAsia="en-US"/>
              </w:rPr>
              <w:lastRenderedPageBreak/>
              <w:t>Overall Observations</w:t>
            </w:r>
          </w:p>
        </w:tc>
        <w:tc>
          <w:tcPr>
            <w:tcW w:w="4269" w:type="dxa"/>
          </w:tcPr>
          <w:p w14:paraId="5096E857" w14:textId="0B7FB196" w:rsidR="00B1559B" w:rsidRPr="009A5551" w:rsidRDefault="00A235F3" w:rsidP="00B1559B">
            <w:pPr>
              <w:pStyle w:val="ListParagraph"/>
              <w:numPr>
                <w:ilvl w:val="0"/>
                <w:numId w:val="23"/>
              </w:numPr>
              <w:spacing w:line="259" w:lineRule="auto"/>
              <w:rPr>
                <w:b/>
                <w:bCs/>
                <w:sz w:val="16"/>
                <w:szCs w:val="16"/>
                <w:lang w:val="en-US"/>
              </w:rPr>
            </w:pPr>
            <w:r>
              <w:rPr>
                <w:sz w:val="16"/>
                <w:szCs w:val="16"/>
                <w:lang w:val="en-US"/>
              </w:rPr>
              <w:t>While the 14 HARQ processes feature is configured,</w:t>
            </w:r>
            <w:r w:rsidRPr="00317CC9">
              <w:rPr>
                <w:sz w:val="16"/>
                <w:szCs w:val="16"/>
                <w:lang w:val="en-US"/>
              </w:rPr>
              <w:t xml:space="preserve"> </w:t>
            </w:r>
            <w:r w:rsidR="00E2176A">
              <w:rPr>
                <w:sz w:val="16"/>
                <w:szCs w:val="16"/>
                <w:lang w:val="en-US"/>
              </w:rPr>
              <w:t>t</w:t>
            </w:r>
            <w:r w:rsidR="00B1559B" w:rsidRPr="00317CC9">
              <w:rPr>
                <w:sz w:val="16"/>
                <w:szCs w:val="16"/>
                <w:lang w:val="en-US"/>
              </w:rPr>
              <w:t xml:space="preserve">he “Repetition number” </w:t>
            </w:r>
            <w:r w:rsidR="00B1559B">
              <w:rPr>
                <w:sz w:val="16"/>
                <w:szCs w:val="16"/>
                <w:lang w:val="en-US"/>
              </w:rPr>
              <w:t xml:space="preserve">field </w:t>
            </w:r>
            <w:r w:rsidR="009647B9">
              <w:rPr>
                <w:sz w:val="16"/>
                <w:szCs w:val="16"/>
                <w:lang w:val="en-US"/>
              </w:rPr>
              <w:t>is</w:t>
            </w:r>
            <w:r w:rsidR="00B1559B">
              <w:rPr>
                <w:sz w:val="16"/>
                <w:szCs w:val="16"/>
                <w:lang w:val="en-US"/>
              </w:rPr>
              <w:t xml:space="preserve"> kept untouched </w:t>
            </w:r>
            <w:r w:rsidR="00E2176A">
              <w:rPr>
                <w:sz w:val="16"/>
                <w:szCs w:val="16"/>
                <w:lang w:val="en-US"/>
              </w:rPr>
              <w:t>and ready to be used</w:t>
            </w:r>
            <w:r w:rsidR="00B1559B">
              <w:rPr>
                <w:sz w:val="16"/>
                <w:szCs w:val="16"/>
                <w:lang w:val="en-US"/>
              </w:rPr>
              <w:t xml:space="preserve"> as </w:t>
            </w:r>
            <w:r w:rsidR="009647B9">
              <w:rPr>
                <w:sz w:val="16"/>
                <w:szCs w:val="16"/>
                <w:lang w:val="en-US"/>
              </w:rPr>
              <w:t>per</w:t>
            </w:r>
            <w:r w:rsidR="00B1559B">
              <w:rPr>
                <w:sz w:val="16"/>
                <w:szCs w:val="16"/>
                <w:lang w:val="en-US"/>
              </w:rPr>
              <w:t xml:space="preserve"> legacy</w:t>
            </w:r>
            <w:r>
              <w:rPr>
                <w:sz w:val="16"/>
                <w:szCs w:val="16"/>
                <w:lang w:val="en-US"/>
              </w:rPr>
              <w:t xml:space="preserve"> when required</w:t>
            </w:r>
            <w:r w:rsidR="00B1559B">
              <w:rPr>
                <w:sz w:val="16"/>
                <w:szCs w:val="16"/>
                <w:lang w:val="en-US"/>
              </w:rPr>
              <w:t xml:space="preserve">. </w:t>
            </w:r>
          </w:p>
          <w:p w14:paraId="1DFF4D10" w14:textId="77777777" w:rsidR="009A5551" w:rsidRPr="009A5551" w:rsidRDefault="009A5551" w:rsidP="009A5551">
            <w:pPr>
              <w:pStyle w:val="ListParagraph"/>
              <w:spacing w:line="259" w:lineRule="auto"/>
              <w:ind w:left="360"/>
              <w:rPr>
                <w:b/>
                <w:bCs/>
                <w:sz w:val="16"/>
                <w:szCs w:val="16"/>
                <w:lang w:val="en-US"/>
              </w:rPr>
            </w:pPr>
          </w:p>
          <w:p w14:paraId="0A30FB4F" w14:textId="1425CA69" w:rsidR="009A5551" w:rsidRPr="00317CC9" w:rsidRDefault="009A5551" w:rsidP="00B1559B">
            <w:pPr>
              <w:pStyle w:val="ListParagraph"/>
              <w:numPr>
                <w:ilvl w:val="0"/>
                <w:numId w:val="23"/>
              </w:numPr>
              <w:spacing w:line="259" w:lineRule="auto"/>
              <w:rPr>
                <w:b/>
                <w:bCs/>
                <w:sz w:val="16"/>
                <w:szCs w:val="16"/>
                <w:lang w:val="en-US"/>
              </w:rPr>
            </w:pPr>
            <w:r w:rsidRPr="00F85230">
              <w:rPr>
                <w:sz w:val="16"/>
                <w:szCs w:val="16"/>
                <w:lang w:val="en-US"/>
              </w:rPr>
              <w:t xml:space="preserve">The DCI size is increased by </w:t>
            </w:r>
            <w:r>
              <w:rPr>
                <w:sz w:val="16"/>
                <w:szCs w:val="16"/>
                <w:lang w:val="en-US"/>
              </w:rPr>
              <w:t>4</w:t>
            </w:r>
            <w:r w:rsidRPr="00F85230">
              <w:rPr>
                <w:sz w:val="16"/>
                <w:szCs w:val="16"/>
                <w:lang w:val="en-US"/>
              </w:rPr>
              <w:t>-bits.</w:t>
            </w:r>
          </w:p>
          <w:p w14:paraId="28CF8D63" w14:textId="77777777" w:rsidR="00B1559B" w:rsidRDefault="00B1559B" w:rsidP="00B1559B">
            <w:pPr>
              <w:pStyle w:val="ListParagraph"/>
              <w:spacing w:line="259" w:lineRule="auto"/>
              <w:ind w:left="360"/>
              <w:rPr>
                <w:b/>
                <w:bCs/>
                <w:sz w:val="16"/>
                <w:szCs w:val="16"/>
                <w:lang w:val="en-US"/>
              </w:rPr>
            </w:pPr>
          </w:p>
        </w:tc>
        <w:tc>
          <w:tcPr>
            <w:tcW w:w="4269" w:type="dxa"/>
          </w:tcPr>
          <w:p w14:paraId="251DA761" w14:textId="0F1BEC37" w:rsidR="00B1559B" w:rsidRPr="009A5551" w:rsidRDefault="00B1559B" w:rsidP="00B1559B">
            <w:pPr>
              <w:pStyle w:val="ListParagraph"/>
              <w:numPr>
                <w:ilvl w:val="0"/>
                <w:numId w:val="23"/>
              </w:numPr>
              <w:spacing w:line="259" w:lineRule="auto"/>
              <w:rPr>
                <w:b/>
                <w:bCs/>
                <w:sz w:val="16"/>
                <w:szCs w:val="16"/>
                <w:lang w:val="en-US"/>
              </w:rPr>
            </w:pPr>
            <w:r w:rsidRPr="00F85230">
              <w:rPr>
                <w:sz w:val="16"/>
                <w:szCs w:val="16"/>
                <w:lang w:val="en-US"/>
              </w:rPr>
              <w:t xml:space="preserve">The DCI size is increased by </w:t>
            </w:r>
            <w:r w:rsidR="002B53A3">
              <w:rPr>
                <w:sz w:val="16"/>
                <w:szCs w:val="16"/>
                <w:lang w:val="en-US"/>
              </w:rPr>
              <w:t>2</w:t>
            </w:r>
            <w:r w:rsidRPr="00F85230">
              <w:rPr>
                <w:sz w:val="16"/>
                <w:szCs w:val="16"/>
                <w:lang w:val="en-US"/>
              </w:rPr>
              <w:t>-bit</w:t>
            </w:r>
            <w:r w:rsidR="002B53A3">
              <w:rPr>
                <w:sz w:val="16"/>
                <w:szCs w:val="16"/>
                <w:lang w:val="en-US"/>
              </w:rPr>
              <w:t>s</w:t>
            </w:r>
            <w:r>
              <w:rPr>
                <w:sz w:val="16"/>
                <w:szCs w:val="16"/>
                <w:lang w:val="en-US"/>
              </w:rPr>
              <w:t>, nonetheless the price to be paid is losing flexibility and backward compatibility</w:t>
            </w:r>
            <w:r w:rsidR="002B53A3">
              <w:rPr>
                <w:sz w:val="16"/>
                <w:szCs w:val="16"/>
                <w:lang w:val="en-US"/>
              </w:rPr>
              <w:t xml:space="preserve"> since the “Repetition Number” field </w:t>
            </w:r>
            <w:r w:rsidR="00E2176A">
              <w:rPr>
                <w:sz w:val="16"/>
                <w:szCs w:val="16"/>
                <w:lang w:val="en-US"/>
              </w:rPr>
              <w:t xml:space="preserve">will be </w:t>
            </w:r>
            <w:r w:rsidR="002B53A3">
              <w:rPr>
                <w:sz w:val="16"/>
                <w:szCs w:val="16"/>
                <w:lang w:val="en-US"/>
              </w:rPr>
              <w:t>unavailable while the 14 HARQ processes feature is configured</w:t>
            </w:r>
            <w:r w:rsidRPr="00F85230">
              <w:rPr>
                <w:sz w:val="16"/>
                <w:szCs w:val="16"/>
                <w:lang w:val="en-US"/>
              </w:rPr>
              <w:t>.</w:t>
            </w:r>
          </w:p>
          <w:p w14:paraId="3D0CCB20" w14:textId="77777777" w:rsidR="009A5551" w:rsidRPr="009A5551" w:rsidRDefault="009A5551" w:rsidP="009A5551">
            <w:pPr>
              <w:pStyle w:val="ListParagraph"/>
              <w:spacing w:line="259" w:lineRule="auto"/>
              <w:ind w:left="360"/>
              <w:rPr>
                <w:b/>
                <w:bCs/>
                <w:sz w:val="16"/>
                <w:szCs w:val="16"/>
                <w:lang w:val="en-US"/>
              </w:rPr>
            </w:pPr>
          </w:p>
          <w:p w14:paraId="7DAAECBB" w14:textId="2F5373B1" w:rsidR="009A5551" w:rsidRPr="00317CC9" w:rsidRDefault="009A5551" w:rsidP="009A5551">
            <w:pPr>
              <w:pStyle w:val="ListParagraph"/>
              <w:numPr>
                <w:ilvl w:val="0"/>
                <w:numId w:val="23"/>
              </w:numPr>
              <w:spacing w:line="259" w:lineRule="auto"/>
              <w:rPr>
                <w:b/>
                <w:bCs/>
                <w:sz w:val="16"/>
                <w:szCs w:val="16"/>
                <w:lang w:val="en-US"/>
              </w:rPr>
            </w:pPr>
            <w:r w:rsidRPr="00317CC9">
              <w:rPr>
                <w:sz w:val="16"/>
                <w:szCs w:val="16"/>
                <w:lang w:val="en-US"/>
              </w:rPr>
              <w:t>T</w:t>
            </w:r>
            <w:r w:rsidR="00E2176A">
              <w:rPr>
                <w:sz w:val="16"/>
                <w:szCs w:val="16"/>
                <w:lang w:val="en-US"/>
              </w:rPr>
              <w:t>o make use of the</w:t>
            </w:r>
            <w:r w:rsidRPr="00317CC9">
              <w:rPr>
                <w:sz w:val="16"/>
                <w:szCs w:val="16"/>
                <w:lang w:val="en-US"/>
              </w:rPr>
              <w:t xml:space="preserve"> </w:t>
            </w:r>
            <w:r>
              <w:rPr>
                <w:sz w:val="16"/>
                <w:szCs w:val="16"/>
                <w:lang w:val="en-US"/>
              </w:rPr>
              <w:t xml:space="preserve">legacy </w:t>
            </w:r>
            <w:r w:rsidRPr="00317CC9">
              <w:rPr>
                <w:sz w:val="16"/>
                <w:szCs w:val="16"/>
                <w:lang w:val="en-US"/>
              </w:rPr>
              <w:t xml:space="preserve">“Repetition number” field </w:t>
            </w:r>
            <w:r>
              <w:rPr>
                <w:sz w:val="16"/>
                <w:szCs w:val="16"/>
                <w:lang w:val="en-US"/>
              </w:rPr>
              <w:t>it will be necessary to perform an RRC reconfiguration.</w:t>
            </w:r>
          </w:p>
          <w:p w14:paraId="2148C07D" w14:textId="77777777" w:rsidR="009A5551" w:rsidRPr="00317CC9" w:rsidRDefault="009A5551" w:rsidP="009A5551">
            <w:pPr>
              <w:pStyle w:val="ListParagraph"/>
              <w:spacing w:line="259" w:lineRule="auto"/>
              <w:ind w:left="360"/>
              <w:rPr>
                <w:b/>
                <w:bCs/>
                <w:sz w:val="16"/>
                <w:szCs w:val="16"/>
                <w:lang w:val="en-US"/>
              </w:rPr>
            </w:pPr>
          </w:p>
          <w:p w14:paraId="7F0D4D4E" w14:textId="6DAF03C3" w:rsidR="009A5551" w:rsidRPr="00A235F3" w:rsidRDefault="009A5551" w:rsidP="009A5551">
            <w:pPr>
              <w:pStyle w:val="ListParagraph"/>
              <w:numPr>
                <w:ilvl w:val="0"/>
                <w:numId w:val="23"/>
              </w:numPr>
              <w:jc w:val="both"/>
              <w:rPr>
                <w:b/>
                <w:bCs/>
                <w:sz w:val="16"/>
                <w:szCs w:val="16"/>
                <w:lang w:val="en-US"/>
              </w:rPr>
            </w:pPr>
            <w:r>
              <w:rPr>
                <w:sz w:val="16"/>
                <w:szCs w:val="16"/>
                <w:lang w:val="en-US"/>
              </w:rPr>
              <w:t xml:space="preserve">The lack of </w:t>
            </w:r>
            <w:r w:rsidRPr="00A235F3">
              <w:rPr>
                <w:sz w:val="16"/>
                <w:szCs w:val="16"/>
                <w:lang w:val="en-US"/>
              </w:rPr>
              <w:t>backward compatibility</w:t>
            </w:r>
            <w:r>
              <w:rPr>
                <w:sz w:val="16"/>
                <w:szCs w:val="16"/>
                <w:lang w:val="en-US"/>
              </w:rPr>
              <w:t xml:space="preserve"> and </w:t>
            </w:r>
            <w:r w:rsidRPr="00A235F3">
              <w:rPr>
                <w:sz w:val="16"/>
                <w:szCs w:val="16"/>
                <w:lang w:val="en-US"/>
              </w:rPr>
              <w:t>flexibility</w:t>
            </w:r>
            <w:r>
              <w:rPr>
                <w:sz w:val="16"/>
                <w:szCs w:val="16"/>
                <w:lang w:val="en-US"/>
              </w:rPr>
              <w:t xml:space="preserve"> from a semi-static approach that leaves unusable the </w:t>
            </w:r>
            <w:r w:rsidRPr="001A4EAE">
              <w:rPr>
                <w:sz w:val="16"/>
                <w:szCs w:val="16"/>
                <w:lang w:val="en-US"/>
              </w:rPr>
              <w:t>“Repetition Number” field</w:t>
            </w:r>
            <w:r>
              <w:rPr>
                <w:sz w:val="16"/>
                <w:szCs w:val="16"/>
                <w:lang w:val="en-US"/>
              </w:rPr>
              <w:t xml:space="preserve"> won’t make possible to</w:t>
            </w:r>
            <w:r w:rsidRPr="00A235F3">
              <w:rPr>
                <w:sz w:val="16"/>
                <w:szCs w:val="16"/>
                <w:lang w:val="en-US"/>
              </w:rPr>
              <w:t xml:space="preserve"> </w:t>
            </w:r>
            <w:r>
              <w:rPr>
                <w:sz w:val="16"/>
                <w:szCs w:val="16"/>
                <w:lang w:val="en-US"/>
              </w:rPr>
              <w:t>face a bad radio condition</w:t>
            </w:r>
            <w:r w:rsidR="00E2176A">
              <w:rPr>
                <w:sz w:val="16"/>
                <w:szCs w:val="16"/>
                <w:lang w:val="en-US"/>
              </w:rPr>
              <w:t xml:space="preserve">s </w:t>
            </w:r>
            <w:r>
              <w:rPr>
                <w:sz w:val="16"/>
                <w:szCs w:val="16"/>
                <w:lang w:val="en-US"/>
              </w:rPr>
              <w:t>requiring the use of a single HARQ processes along with PDSCH repetitions. Under those radio conditions, a re-configuration is likely to fail.</w:t>
            </w:r>
          </w:p>
          <w:p w14:paraId="3D6FD9AB" w14:textId="60C29D69" w:rsidR="009A5551" w:rsidRPr="00F85230" w:rsidRDefault="009A5551" w:rsidP="009A5551">
            <w:pPr>
              <w:pStyle w:val="ListParagraph"/>
              <w:spacing w:line="259" w:lineRule="auto"/>
              <w:ind w:left="360"/>
              <w:rPr>
                <w:b/>
                <w:bCs/>
                <w:sz w:val="16"/>
                <w:szCs w:val="16"/>
                <w:lang w:val="en-US"/>
              </w:rPr>
            </w:pPr>
          </w:p>
        </w:tc>
      </w:tr>
    </w:tbl>
    <w:p w14:paraId="744504F4" w14:textId="77777777" w:rsidR="00B1559B" w:rsidRDefault="00B1559B" w:rsidP="00B1559B">
      <w:pPr>
        <w:jc w:val="center"/>
        <w:rPr>
          <w:b/>
          <w:bCs/>
          <w:sz w:val="16"/>
          <w:szCs w:val="16"/>
        </w:rPr>
      </w:pPr>
    </w:p>
    <w:p w14:paraId="01A7D7AB" w14:textId="77777777" w:rsidR="00BF5A12" w:rsidRDefault="1590EDCC" w:rsidP="00862E3A">
      <w:pPr>
        <w:pStyle w:val="Observation"/>
        <w:ind w:left="1701" w:hanging="1701"/>
        <w:rPr>
          <w:lang w:val="en-US"/>
        </w:rPr>
      </w:pPr>
      <w:bookmarkStart w:id="26" w:name="_Toc86787496"/>
      <w:r w:rsidRPr="2D4957C0">
        <w:rPr>
          <w:lang w:val="en-US"/>
        </w:rPr>
        <w:t>Based on the analysis performed in</w:t>
      </w:r>
      <w:r w:rsidR="00862E3A">
        <w:rPr>
          <w:lang w:val="en-US"/>
        </w:rPr>
        <w:t xml:space="preserve"> sections 2.2.1, 2.2.2 and</w:t>
      </w:r>
      <w:r w:rsidRPr="2D4957C0">
        <w:rPr>
          <w:lang w:val="en-US"/>
        </w:rPr>
        <w:t xml:space="preserve"> Table </w:t>
      </w:r>
      <w:r w:rsidR="00862E3A">
        <w:rPr>
          <w:lang w:val="en-US"/>
        </w:rPr>
        <w:t>1</w:t>
      </w:r>
      <w:r w:rsidR="00BF5A12">
        <w:rPr>
          <w:lang w:val="en-US"/>
        </w:rPr>
        <w:t>:</w:t>
      </w:r>
      <w:bookmarkEnd w:id="26"/>
    </w:p>
    <w:p w14:paraId="6239F00D" w14:textId="5651844C" w:rsidR="00DC79AA" w:rsidRDefault="00BF5A12" w:rsidP="00BF5A12">
      <w:pPr>
        <w:pStyle w:val="Observation"/>
        <w:numPr>
          <w:ilvl w:val="0"/>
          <w:numId w:val="0"/>
        </w:numPr>
        <w:ind w:left="1701"/>
        <w:rPr>
          <w:lang w:val="en-US"/>
        </w:rPr>
      </w:pPr>
      <w:bookmarkStart w:id="27" w:name="_Toc86787497"/>
      <w:r>
        <w:rPr>
          <w:lang w:val="en-US"/>
        </w:rPr>
        <w:t>T</w:t>
      </w:r>
      <w:r w:rsidR="00862E3A">
        <w:rPr>
          <w:lang w:val="en-US"/>
        </w:rPr>
        <w:t>he “HARQ-ACK dela</w:t>
      </w:r>
      <w:r>
        <w:rPr>
          <w:lang w:val="en-US"/>
        </w:rPr>
        <w:t>y</w:t>
      </w:r>
      <w:r w:rsidR="00862E3A">
        <w:rPr>
          <w:lang w:val="en-US"/>
        </w:rPr>
        <w:t xml:space="preserve">” </w:t>
      </w:r>
      <w:r>
        <w:rPr>
          <w:lang w:val="en-US"/>
        </w:rPr>
        <w:t xml:space="preserve">field </w:t>
      </w:r>
      <w:r w:rsidR="00862E3A">
        <w:rPr>
          <w:lang w:val="en-US"/>
        </w:rPr>
        <w:t xml:space="preserve">can follow a semi-static approach </w:t>
      </w:r>
      <w:r w:rsidR="00277B47">
        <w:rPr>
          <w:lang w:val="en-US"/>
        </w:rPr>
        <w:t xml:space="preserve">as per Opt-2 </w:t>
      </w:r>
      <w:r>
        <w:rPr>
          <w:lang w:val="en-US"/>
        </w:rPr>
        <w:t>with no drawbacks</w:t>
      </w:r>
      <w:r w:rsidR="00862E3A">
        <w:rPr>
          <w:lang w:val="en-US"/>
        </w:rPr>
        <w:t xml:space="preserve">, </w:t>
      </w:r>
      <w:r w:rsidR="005304D3">
        <w:rPr>
          <w:lang w:val="en-US"/>
        </w:rPr>
        <w:t>however,</w:t>
      </w:r>
      <w:r w:rsidR="00862E3A">
        <w:rPr>
          <w:lang w:val="en-US"/>
        </w:rPr>
        <w:t xml:space="preserve"> </w:t>
      </w:r>
      <w:r>
        <w:rPr>
          <w:lang w:val="en-US"/>
        </w:rPr>
        <w:t xml:space="preserve">is essential to keep </w:t>
      </w:r>
      <w:r w:rsidR="00862E3A">
        <w:rPr>
          <w:lang w:val="en-US"/>
        </w:rPr>
        <w:t>the “Repetition Number” field</w:t>
      </w:r>
      <w:r>
        <w:rPr>
          <w:lang w:val="en-US"/>
        </w:rPr>
        <w:t xml:space="preserve"> </w:t>
      </w:r>
      <w:r w:rsidR="005304D3">
        <w:rPr>
          <w:lang w:val="en-US"/>
        </w:rPr>
        <w:t xml:space="preserve">usable as in legacy (i.e., untouched </w:t>
      </w:r>
      <w:r w:rsidR="00862E3A">
        <w:rPr>
          <w:lang w:val="en-US"/>
        </w:rPr>
        <w:t xml:space="preserve">as per </w:t>
      </w:r>
      <w:r w:rsidR="00862E3A" w:rsidRPr="00862E3A">
        <w:rPr>
          <w:lang w:val="en-US"/>
        </w:rPr>
        <w:t>Opt-3</w:t>
      </w:r>
      <w:r w:rsidR="005304D3">
        <w:rPr>
          <w:lang w:val="en-US"/>
        </w:rPr>
        <w:t>)</w:t>
      </w:r>
      <w:r w:rsidR="00862E3A" w:rsidRPr="00862E3A">
        <w:rPr>
          <w:lang w:val="en-US"/>
        </w:rPr>
        <w:t xml:space="preserve"> to keep the minimum flexibility and backward compatibility </w:t>
      </w:r>
      <w:r w:rsidR="005304D3">
        <w:rPr>
          <w:lang w:val="en-US"/>
        </w:rPr>
        <w:t xml:space="preserve">that is needed </w:t>
      </w:r>
      <w:r w:rsidR="00862E3A" w:rsidRPr="00862E3A">
        <w:rPr>
          <w:lang w:val="en-US"/>
        </w:rPr>
        <w:t>for the 14 HARQ processes feature</w:t>
      </w:r>
      <w:r w:rsidR="00862E3A">
        <w:rPr>
          <w:lang w:val="en-US"/>
        </w:rPr>
        <w:t>.</w:t>
      </w:r>
      <w:bookmarkEnd w:id="27"/>
    </w:p>
    <w:p w14:paraId="5300F849" w14:textId="377957E5" w:rsidR="00C01F33" w:rsidRPr="00CE0424" w:rsidRDefault="00DF5DE2" w:rsidP="00DF5DE2">
      <w:pPr>
        <w:pStyle w:val="Heading1"/>
      </w:pPr>
      <w:r>
        <w:t>4</w:t>
      </w:r>
      <w:r>
        <w:tab/>
      </w:r>
      <w:r w:rsidR="00C01F33" w:rsidRPr="00CE0424">
        <w:t>Conclusion</w:t>
      </w:r>
    </w:p>
    <w:p w14:paraId="58D5E936" w14:textId="19CDF996" w:rsidR="00921721" w:rsidRPr="007D7BCD" w:rsidRDefault="008E065E" w:rsidP="008E065E">
      <w:pPr>
        <w:pStyle w:val="BodyText"/>
        <w:rPr>
          <w:rFonts w:ascii="Times New Roman" w:hAnsi="Times New Roman"/>
        </w:rPr>
      </w:pPr>
      <w:r w:rsidRPr="007D7BCD">
        <w:rPr>
          <w:rFonts w:ascii="Times New Roman" w:hAnsi="Times New Roman"/>
        </w:rPr>
        <w:t xml:space="preserve">In </w:t>
      </w:r>
      <w:r w:rsidR="007729A2" w:rsidRPr="007D7BCD">
        <w:rPr>
          <w:rFonts w:ascii="Times New Roman" w:hAnsi="Times New Roman"/>
        </w:rPr>
        <w:t xml:space="preserve">the previous </w:t>
      </w:r>
      <w:r w:rsidRPr="007D7BCD">
        <w:rPr>
          <w:rFonts w:ascii="Times New Roman" w:hAnsi="Times New Roman"/>
        </w:rPr>
        <w:t>section</w:t>
      </w:r>
      <w:r w:rsidR="007729A2" w:rsidRPr="007D7BCD">
        <w:rPr>
          <w:rFonts w:ascii="Times New Roman" w:hAnsi="Times New Roman"/>
        </w:rPr>
        <w:t>s</w:t>
      </w:r>
      <w:r w:rsidRPr="007D7BCD">
        <w:rPr>
          <w:rFonts w:ascii="Times New Roman" w:hAnsi="Times New Roman"/>
        </w:rPr>
        <w:t xml:space="preserve"> we made the following observations</w:t>
      </w:r>
      <w:r w:rsidR="00DA55F5" w:rsidRPr="007D7BCD">
        <w:rPr>
          <w:rFonts w:ascii="Times New Roman" w:hAnsi="Times New Roman"/>
        </w:rPr>
        <w:t xml:space="preserve"> </w:t>
      </w:r>
      <w:r w:rsidR="007D7BCD" w:rsidRPr="007D7BCD">
        <w:rPr>
          <w:rFonts w:ascii="Times New Roman" w:hAnsi="Times New Roman"/>
        </w:rPr>
        <w:t>towards the</w:t>
      </w:r>
      <w:r w:rsidR="00DA55F5" w:rsidRPr="007D7BCD">
        <w:rPr>
          <w:rFonts w:ascii="Times New Roman" w:hAnsi="Times New Roman"/>
        </w:rPr>
        <w:t xml:space="preserve"> </w:t>
      </w:r>
      <w:r w:rsidR="0054416F" w:rsidRPr="007D7BCD">
        <w:rPr>
          <w:rFonts w:ascii="Times New Roman" w:hAnsi="Times New Roman"/>
        </w:rPr>
        <w:t>“</w:t>
      </w:r>
      <w:r w:rsidR="0054416F" w:rsidRPr="007D7BCD">
        <w:rPr>
          <w:rFonts w:ascii="Times New Roman" w:hAnsi="Times New Roman"/>
          <w:i/>
          <w:iCs/>
        </w:rPr>
        <w:t>Support of additional PDSCH scheduling delay for the introduction of 14-HARQ processes in DL, for HD-FDD Cat</w:t>
      </w:r>
      <w:r w:rsidR="007C6279">
        <w:rPr>
          <w:rFonts w:ascii="Times New Roman" w:hAnsi="Times New Roman"/>
          <w:i/>
          <w:iCs/>
        </w:rPr>
        <w:t>-</w:t>
      </w:r>
      <w:r w:rsidR="0054416F" w:rsidRPr="007D7BCD">
        <w:rPr>
          <w:rFonts w:ascii="Times New Roman" w:hAnsi="Times New Roman"/>
          <w:i/>
          <w:iCs/>
        </w:rPr>
        <w:t>M1 UEs</w:t>
      </w:r>
      <w:r w:rsidR="0054416F" w:rsidRPr="007D7BCD">
        <w:rPr>
          <w:rFonts w:ascii="Times New Roman" w:hAnsi="Times New Roman"/>
        </w:rPr>
        <w:t>”</w:t>
      </w:r>
      <w:r w:rsidRPr="007D7BCD">
        <w:rPr>
          <w:rFonts w:ascii="Times New Roman" w:hAnsi="Times New Roman"/>
        </w:rPr>
        <w:t>:</w:t>
      </w:r>
    </w:p>
    <w:p w14:paraId="3CE8650E" w14:textId="77777777" w:rsidR="00921721" w:rsidRPr="00921721" w:rsidRDefault="00921721" w:rsidP="008E065E">
      <w:pPr>
        <w:pStyle w:val="BodyText"/>
        <w:rPr>
          <w:b/>
        </w:rPr>
      </w:pPr>
    </w:p>
    <w:p w14:paraId="5344AC52" w14:textId="75EAD329" w:rsidR="009634E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6787481" w:history="1">
        <w:r w:rsidR="009634ED" w:rsidRPr="00013FED">
          <w:rPr>
            <w:rStyle w:val="Hyperlink"/>
            <w:noProof/>
          </w:rPr>
          <w:t>Observation 1</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rPr>
          <w:t>If the HARQ-ACK delay set associated to the PDSCH scheduling delay of 7 were not to include short values, then “</w:t>
        </w:r>
        <w:r w:rsidR="009634ED" w:rsidRPr="00013FED">
          <w:rPr>
            <w:rStyle w:val="Hyperlink"/>
            <w:i/>
            <w:iCs/>
            <w:noProof/>
          </w:rPr>
          <w:t>In case the last PDSCH of a burst of data is scheduled with 7, the UE will need to wait too long for transmitting the HARQ-ACK</w:t>
        </w:r>
        <w:r w:rsidR="009634ED" w:rsidRPr="00013FED">
          <w:rPr>
            <w:rStyle w:val="Hyperlink"/>
            <w:noProof/>
          </w:rPr>
          <w:t>” [5].</w:t>
        </w:r>
      </w:hyperlink>
    </w:p>
    <w:p w14:paraId="0C93A4A7" w14:textId="28EEA9BA"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82" w:history="1">
        <w:r w:rsidR="009634ED" w:rsidRPr="00013FED">
          <w:rPr>
            <w:rStyle w:val="Hyperlink"/>
            <w:noProof/>
          </w:rPr>
          <w:t>Observation 2</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rPr>
          <w:t xml:space="preserve">If in the second scheduling cycle the number of HARQ processes is e.g., </w:t>
        </w:r>
        <w:r w:rsidR="009634ED" w:rsidRPr="00013FED">
          <w:rPr>
            <w:rStyle w:val="Hyperlink"/>
            <w:rFonts w:cs="Arial"/>
            <w:noProof/>
          </w:rPr>
          <w:t>≤</w:t>
        </w:r>
        <w:r w:rsidR="009634ED" w:rsidRPr="00013FED">
          <w:rPr>
            <w:rStyle w:val="Hyperlink"/>
            <w:noProof/>
          </w:rPr>
          <w:t xml:space="preserve"> 8 HARQ processes but </w:t>
        </w:r>
        <w:r w:rsidR="009634ED" w:rsidRPr="00013FED">
          <w:rPr>
            <w:rStyle w:val="Hyperlink"/>
            <w:rFonts w:ascii="Times New Roman" w:hAnsi="Times New Roman"/>
            <w:noProof/>
          </w:rPr>
          <w:t>≥</w:t>
        </w:r>
        <w:r w:rsidR="009634ED" w:rsidRPr="00013FED">
          <w:rPr>
            <w:rStyle w:val="Hyperlink"/>
            <w:noProof/>
          </w:rPr>
          <w:t xml:space="preserve"> than 1 HARQ process, then a HARQ-ACK delay set using only large delay values e.g., </w:t>
        </w:r>
        <w:r w:rsidR="009634ED" w:rsidRPr="00013FED">
          <w:rPr>
            <w:rStyle w:val="Hyperlink"/>
            <w:rFonts w:ascii="Times New Roman" w:hAnsi="Times New Roman"/>
            <w:noProof/>
          </w:rPr>
          <w:t xml:space="preserve">≥ </w:t>
        </w:r>
        <w:r w:rsidR="009634ED" w:rsidRPr="00013FED">
          <w:rPr>
            <w:rStyle w:val="Hyperlink"/>
            <w:noProof/>
          </w:rPr>
          <w:t>12, won’t have the required short delay values to handle those scenarios.</w:t>
        </w:r>
      </w:hyperlink>
    </w:p>
    <w:p w14:paraId="17204C80" w14:textId="6F2CAED8"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83" w:history="1">
        <w:r w:rsidR="009634ED" w:rsidRPr="00013FED">
          <w:rPr>
            <w:rStyle w:val="Hyperlink"/>
            <w:noProof/>
          </w:rPr>
          <w:t>Observation 3</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rPr>
          <w:t>The HARQ-ACK delay set associated to the PDSCH scheduling delay of 7 should include short delay values as to handle scenarios where not all the 14 HARQ processes are in use and to avoid in certain scenarios wating too long for an ACK/NACK.</w:t>
        </w:r>
      </w:hyperlink>
    </w:p>
    <w:p w14:paraId="4D2375F5" w14:textId="4BE76146"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84" w:history="1">
        <w:r w:rsidR="009634ED" w:rsidRPr="00013FED">
          <w:rPr>
            <w:rStyle w:val="Hyperlink"/>
            <w:noProof/>
          </w:rPr>
          <w:t>Observation 4</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rPr>
          <w:t>The introduction of 14 HARQ processes exploits the two unutilized subframes per scheduling cycle in the 10 HARQ processes framework. That is why, in ideal scenarios the maximum required HARQ-ACK delay value passed from 11 subframes to 11+2 subframes = 13 subframes associated to the PDSCH scheduling delay of 7.</w:t>
        </w:r>
      </w:hyperlink>
    </w:p>
    <w:p w14:paraId="64711F54" w14:textId="32B898C4"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85" w:history="1">
        <w:r w:rsidR="009634ED" w:rsidRPr="00013FED">
          <w:rPr>
            <w:rStyle w:val="Hyperlink"/>
            <w:noProof/>
          </w:rPr>
          <w:t>Observation 5</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rPr>
          <w:t>Based on the previous observation, the maximum delay value in the 10 elements set under Working Assumption should be equal to the maximum delay value in the 12 elements set plus two.</w:t>
        </w:r>
      </w:hyperlink>
    </w:p>
    <w:p w14:paraId="62CBC5DC" w14:textId="40E2E617"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86" w:history="1">
        <w:r w:rsidR="009634ED" w:rsidRPr="00013FED">
          <w:rPr>
            <w:rStyle w:val="Hyperlink"/>
            <w:noProof/>
            <w:lang w:val="en-US"/>
          </w:rPr>
          <w:t>Observation 6</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Although the 14 HARQ processes feature is intended to be “used for peak data rate improvement” we cannot assume that the radio conditions will remain invariant over time as to make always possible offering the highest peak data rate. The radio channel can suddenly change, and the need of using the “Repetition number” field cannot be considered as a corner case since bad radio conditions are unpredictable.</w:t>
        </w:r>
      </w:hyperlink>
    </w:p>
    <w:p w14:paraId="3E727BCA" w14:textId="6C397674"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87" w:history="1">
        <w:r w:rsidR="009634ED" w:rsidRPr="00013FED">
          <w:rPr>
            <w:rStyle w:val="Hyperlink"/>
            <w:noProof/>
            <w:lang w:val="en-US"/>
          </w:rPr>
          <w:t>Observation 7</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If the “Repetition number” field were set to zero-bits from the moment the 14 HARQ processes feature is configured (as per Opt-2), then the “Repetition number” field (i.e., PDSCH repetitions) would remain unusable (locked) as-long-as the 14 HARQ processes feature is configured.</w:t>
        </w:r>
      </w:hyperlink>
    </w:p>
    <w:p w14:paraId="4903B951" w14:textId="643F207E"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88" w:history="1">
        <w:r w:rsidR="009634ED" w:rsidRPr="00013FED">
          <w:rPr>
            <w:rStyle w:val="Hyperlink"/>
            <w:noProof/>
            <w:lang w:val="en-US"/>
          </w:rPr>
          <w:t>Observation 8</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In the event of experiencing adverse radio conditions, where using a single HARQ processes with repetitions is basically the only suitable choice. Opt-2 would require performing a re-configuration which under those radio conditions most likely will fail. In this case, Opt-2 is likely to eventually lead to a connection loss.</w:t>
        </w:r>
      </w:hyperlink>
    </w:p>
    <w:p w14:paraId="2EE93676" w14:textId="5FDBF6D2"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89" w:history="1">
        <w:r w:rsidR="009634ED" w:rsidRPr="00013FED">
          <w:rPr>
            <w:rStyle w:val="Hyperlink"/>
            <w:noProof/>
            <w:lang w:val="en-US"/>
          </w:rPr>
          <w:t>Observation 9</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If Opt-2 were selected, using a common search space won’t be a viable fallback since CSS type 0 will not make possible to re-transmit HARQ# 8, 9, 10, 11 and 13. Being unable of re-transmitting HARQ# 8, 9, 10, 11 and 13 is not a corner case, since it is unpredictable which HARQ process # will be affected.</w:t>
        </w:r>
      </w:hyperlink>
    </w:p>
    <w:p w14:paraId="43DB2522" w14:textId="42DD1A50"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90" w:history="1">
        <w:r w:rsidR="009634ED" w:rsidRPr="00013FED">
          <w:rPr>
            <w:rStyle w:val="Hyperlink"/>
            <w:noProof/>
            <w:lang w:val="en-US"/>
          </w:rPr>
          <w:t>Observation 10</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Opt-2 cannot be equivalent to “switching between Mode A and Mode B via RRC re-configuration”, since a CE Mode re-configuration is intended to stay using that other CE Mode configuration from that moment onwards, whereas the re-configuration that Opt-2 will require occurs within the same CE Mode.</w:t>
        </w:r>
      </w:hyperlink>
    </w:p>
    <w:p w14:paraId="492C6224" w14:textId="4462DBFD"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91" w:history="1">
        <w:r w:rsidR="009634ED" w:rsidRPr="00013FED">
          <w:rPr>
            <w:rStyle w:val="Hyperlink"/>
            <w:noProof/>
            <w:lang w:val="en-US"/>
          </w:rPr>
          <w:t>Observation 11</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A fully semi-statical approach as per Opt-2 corresponds to a design where it is assumed that good radio conditions always prevail, letting the feature unable to use legacy mechanisms that are already in place and that simply</w:t>
        </w:r>
        <w:r w:rsidR="009634ED" w:rsidRPr="00013FED">
          <w:rPr>
            <w:rStyle w:val="Hyperlink"/>
            <w:noProof/>
          </w:rPr>
          <w:t xml:space="preserve"> </w:t>
        </w:r>
        <w:r w:rsidR="009634ED" w:rsidRPr="00013FED">
          <w:rPr>
            <w:rStyle w:val="Hyperlink"/>
            <w:noProof/>
            <w:lang w:val="en-US"/>
          </w:rPr>
          <w:t>can remain usable to face momentarily adverse radio conditions.</w:t>
        </w:r>
      </w:hyperlink>
    </w:p>
    <w:p w14:paraId="46BDE248" w14:textId="15C87938"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92" w:history="1">
        <w:r w:rsidR="009634ED" w:rsidRPr="00013FED">
          <w:rPr>
            <w:rStyle w:val="Hyperlink"/>
            <w:noProof/>
            <w:lang w:val="en-US"/>
          </w:rPr>
          <w:t>Observation 12</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 xml:space="preserve">The legacy DCI “Repetition Number” field was considered as a candidate to be set to 0-bits through using either </w:t>
        </w:r>
        <w:r w:rsidR="009634ED" w:rsidRPr="00013FED">
          <w:rPr>
            <w:rStyle w:val="Hyperlink"/>
            <w:i/>
            <w:iCs/>
            <w:noProof/>
            <w:lang w:val="en-US"/>
          </w:rPr>
          <w:t>Opt-1</w:t>
        </w:r>
        <w:r w:rsidR="009634ED" w:rsidRPr="00013FED">
          <w:rPr>
            <w:rStyle w:val="Hyperlink"/>
            <w:noProof/>
            <w:lang w:val="en-US"/>
          </w:rPr>
          <w:t xml:space="preserve"> or </w:t>
        </w:r>
        <w:r w:rsidR="009634ED" w:rsidRPr="00013FED">
          <w:rPr>
            <w:rStyle w:val="Hyperlink"/>
            <w:i/>
            <w:iCs/>
            <w:noProof/>
            <w:lang w:val="en-US"/>
          </w:rPr>
          <w:t>Opt-2</w:t>
        </w:r>
        <w:r w:rsidR="009634ED" w:rsidRPr="00013FED">
          <w:rPr>
            <w:rStyle w:val="Hyperlink"/>
            <w:noProof/>
            <w:lang w:val="en-US"/>
          </w:rPr>
          <w:t>, whereas “</w:t>
        </w:r>
        <w:r w:rsidR="009634ED" w:rsidRPr="00013FED">
          <w:rPr>
            <w:rStyle w:val="Hyperlink"/>
            <w:i/>
            <w:iCs/>
            <w:noProof/>
            <w:lang w:val="en-US"/>
          </w:rPr>
          <w:t>Opt-3: 2-bits as in legacy</w:t>
        </w:r>
        <w:r w:rsidR="009634ED" w:rsidRPr="00013FED">
          <w:rPr>
            <w:rStyle w:val="Hyperlink"/>
            <w:noProof/>
            <w:lang w:val="en-US"/>
          </w:rPr>
          <w:t>” means that such a legacy DCI field won’t be touched at all, i.e., According with Opt-3, the “Repetition Number” won’t be a candidate DCI field to be set to 0-bits anymore.</w:t>
        </w:r>
      </w:hyperlink>
    </w:p>
    <w:p w14:paraId="7D9ED0E0" w14:textId="7A51340A"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93" w:history="1">
        <w:r w:rsidR="009634ED" w:rsidRPr="00013FED">
          <w:rPr>
            <w:rStyle w:val="Hyperlink"/>
            <w:noProof/>
            <w:lang w:val="en-US"/>
          </w:rPr>
          <w:t>Observation 13</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The intention of keeping usable the “Repetition Number” field as per Opt-3, is to be able to react (dynamically, i.e., without performing a re-configuration) to momentary bad radio conditions and get back to continue providing the best possible data rate once the radio conditions that were momentarily adverse are back to be good again.</w:t>
        </w:r>
      </w:hyperlink>
    </w:p>
    <w:p w14:paraId="50C010B8" w14:textId="5CB37A0B"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94" w:history="1">
        <w:r w:rsidR="009634ED" w:rsidRPr="00013FED">
          <w:rPr>
            <w:rStyle w:val="Hyperlink"/>
            <w:noProof/>
            <w:lang w:val="en-US"/>
          </w:rPr>
          <w:t>Observation 14</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In R1-2110414, it was proven that the PDSCH scheduling and HARQ-ACK delay expressions won’t require any modification. The usage of the “Repetition number” is connected to the 1 HARQ process case in adverse radio conditions.</w:t>
        </w:r>
      </w:hyperlink>
    </w:p>
    <w:p w14:paraId="734E39AF" w14:textId="68785731"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95" w:history="1">
        <w:r w:rsidR="009634ED" w:rsidRPr="00013FED">
          <w:rPr>
            <w:rStyle w:val="Hyperlink"/>
            <w:noProof/>
            <w:lang w:val="en-US"/>
          </w:rPr>
          <w:t>Observation 15</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In the case of the “HARQ-ACK delay” field, Opt-1 nor Opt-2 incur in any drawback of losing any legacy functionality, especially because in Rel-17 this field is enhanced by the HARQ-ACK delays given by either Alt-1 or Alt-2e which are provided through a new DCI field that jointly-encodes the PDSCH scheduling delay and HARQ-ACK delay.</w:t>
        </w:r>
      </w:hyperlink>
    </w:p>
    <w:p w14:paraId="1B07DC6C" w14:textId="3E777C31"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496" w:history="1">
        <w:r w:rsidR="009634ED" w:rsidRPr="00013FED">
          <w:rPr>
            <w:rStyle w:val="Hyperlink"/>
            <w:noProof/>
            <w:lang w:val="en-US"/>
          </w:rPr>
          <w:t>Observation 16</w:t>
        </w:r>
        <w:r w:rsidR="009634ED">
          <w:rPr>
            <w:rFonts w:asciiTheme="minorHAnsi" w:eastAsiaTheme="minorEastAsia" w:hAnsiTheme="minorHAnsi" w:cstheme="minorBidi"/>
            <w:b w:val="0"/>
            <w:noProof/>
            <w:sz w:val="22"/>
            <w:szCs w:val="22"/>
            <w:lang w:val="sv-SE" w:eastAsia="sv-SE"/>
          </w:rPr>
          <w:tab/>
        </w:r>
        <w:r w:rsidR="009634ED" w:rsidRPr="00013FED">
          <w:rPr>
            <w:rStyle w:val="Hyperlink"/>
            <w:noProof/>
            <w:lang w:val="en-US"/>
          </w:rPr>
          <w:t>Based on the analysis performed in sections 2.2.1, 2.2.2 and Table 1:</w:t>
        </w:r>
      </w:hyperlink>
    </w:p>
    <w:p w14:paraId="179FD9CD" w14:textId="34F5A715" w:rsidR="009634ED" w:rsidRDefault="00417E28" w:rsidP="00797A4A">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86787497" w:history="1">
        <w:r w:rsidR="009634ED" w:rsidRPr="00013FED">
          <w:rPr>
            <w:rStyle w:val="Hyperlink"/>
            <w:noProof/>
            <w:lang w:val="en-US"/>
          </w:rPr>
          <w:t>The “HARQ-ACK delay” field can follow a semi-static approach as per Opt-2 with no drawbacks, however, is essential to keep the “Repetition Number” field usable as in legacy (i.e., untouched as per Opt-3) to keep the minimum flexibility and backward compatibility that is needed for the 14 HARQ processes feature.</w:t>
        </w:r>
      </w:hyperlink>
    </w:p>
    <w:p w14:paraId="4E0AD7EF" w14:textId="6A735AA6" w:rsidR="008E4E68" w:rsidRDefault="006F6582" w:rsidP="006E1C82">
      <w:pPr>
        <w:pStyle w:val="BodyText"/>
        <w:rPr>
          <w:b/>
          <w:bCs/>
        </w:rPr>
      </w:pPr>
      <w:r>
        <w:rPr>
          <w:b/>
          <w:bCs/>
        </w:rPr>
        <w:fldChar w:fldCharType="end"/>
      </w:r>
    </w:p>
    <w:p w14:paraId="7AFEA5AA" w14:textId="537BC394" w:rsidR="006E1C82" w:rsidRDefault="008E065E" w:rsidP="006E1C82">
      <w:pPr>
        <w:pStyle w:val="BodyText"/>
        <w:rPr>
          <w:rFonts w:ascii="Times New Roman" w:hAnsi="Times New Roman"/>
        </w:rPr>
      </w:pPr>
      <w:r w:rsidRPr="000F2FA6">
        <w:rPr>
          <w:rFonts w:ascii="Times New Roman" w:hAnsi="Times New Roman"/>
        </w:rPr>
        <w:t xml:space="preserve">Based on the discussion in </w:t>
      </w:r>
      <w:r w:rsidR="007729A2" w:rsidRPr="000F2FA6">
        <w:rPr>
          <w:rFonts w:ascii="Times New Roman" w:hAnsi="Times New Roman"/>
        </w:rPr>
        <w:t xml:space="preserve">the previous </w:t>
      </w:r>
      <w:r w:rsidRPr="000F2FA6">
        <w:rPr>
          <w:rFonts w:ascii="Times New Roman" w:hAnsi="Times New Roman"/>
        </w:rPr>
        <w:t>section</w:t>
      </w:r>
      <w:r w:rsidR="007729A2" w:rsidRPr="000F2FA6">
        <w:rPr>
          <w:rFonts w:ascii="Times New Roman" w:hAnsi="Times New Roman"/>
        </w:rPr>
        <w:t>s</w:t>
      </w:r>
      <w:r w:rsidRPr="000F2FA6">
        <w:rPr>
          <w:rFonts w:ascii="Times New Roman" w:hAnsi="Times New Roman"/>
        </w:rPr>
        <w:t xml:space="preserve"> we propose the following:</w:t>
      </w:r>
    </w:p>
    <w:p w14:paraId="52F97727" w14:textId="77777777" w:rsidR="006B4055" w:rsidRPr="000F2FA6" w:rsidRDefault="006B4055" w:rsidP="006E1C82">
      <w:pPr>
        <w:pStyle w:val="BodyText"/>
        <w:rPr>
          <w:rFonts w:ascii="Times New Roman" w:hAnsi="Times New Roman"/>
        </w:rPr>
      </w:pPr>
    </w:p>
    <w:p w14:paraId="01896353" w14:textId="3D531391" w:rsidR="009634E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6787498" w:history="1">
        <w:r w:rsidR="009634ED" w:rsidRPr="005572B2">
          <w:rPr>
            <w:rStyle w:val="Hyperlink"/>
            <w:noProof/>
          </w:rPr>
          <w:t>Proposal 1</w:t>
        </w:r>
        <w:r w:rsidR="009634ED">
          <w:rPr>
            <w:rFonts w:asciiTheme="minorHAnsi" w:eastAsiaTheme="minorEastAsia" w:hAnsiTheme="minorHAnsi" w:cstheme="minorBidi"/>
            <w:b w:val="0"/>
            <w:noProof/>
            <w:sz w:val="22"/>
            <w:szCs w:val="22"/>
            <w:lang w:val="sv-SE" w:eastAsia="sv-SE"/>
          </w:rPr>
          <w:tab/>
        </w:r>
        <w:r w:rsidR="009634ED" w:rsidRPr="005572B2">
          <w:rPr>
            <w:rStyle w:val="Hyperlink"/>
            <w:noProof/>
          </w:rPr>
          <w:t>For the joint encoding of “PDSCH Scheduling delay” and “HARQ-ACK delay” when Alt-2e is configured, the HARQ-ACK delay sets are based on Range 2 as follows:</w:t>
        </w:r>
      </w:hyperlink>
    </w:p>
    <w:p w14:paraId="0EB419E2" w14:textId="3E10995F" w:rsidR="009634ED" w:rsidRDefault="00417E28" w:rsidP="008015D1">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86787499" w:history="1">
        <w:r w:rsidR="009634ED" w:rsidRPr="005572B2">
          <w:rPr>
            <w:rStyle w:val="Hyperlink"/>
            <w:rFonts w:ascii="Symbol" w:hAnsi="Symbol"/>
            <w:noProof/>
          </w:rPr>
          <w:t></w:t>
        </w:r>
        <w:r w:rsidR="009634ED">
          <w:rPr>
            <w:rFonts w:asciiTheme="minorHAnsi" w:eastAsiaTheme="minorEastAsia" w:hAnsiTheme="minorHAnsi" w:cstheme="minorBidi"/>
            <w:b w:val="0"/>
            <w:noProof/>
            <w:sz w:val="22"/>
            <w:szCs w:val="22"/>
            <w:lang w:val="sv-SE" w:eastAsia="sv-SE"/>
          </w:rPr>
          <w:tab/>
        </w:r>
        <w:r w:rsidR="009634ED" w:rsidRPr="005572B2">
          <w:rPr>
            <w:rStyle w:val="Hyperlink"/>
            <w:noProof/>
          </w:rPr>
          <w:t>12 elements: HARQ-ACK delay set = {4, 5, 6, 7, 8, 9, 10, 11, 12, 13, 14, 15} for the PDSCH Scheduling delay expression associated to the delay of 2.</w:t>
        </w:r>
      </w:hyperlink>
    </w:p>
    <w:p w14:paraId="2E51A575" w14:textId="1CF024D6" w:rsidR="009634ED" w:rsidRDefault="00417E28" w:rsidP="008015D1">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86787500" w:history="1">
        <w:r w:rsidR="009634ED" w:rsidRPr="005572B2">
          <w:rPr>
            <w:rStyle w:val="Hyperlink"/>
            <w:rFonts w:ascii="Symbol" w:hAnsi="Symbol"/>
            <w:noProof/>
          </w:rPr>
          <w:t></w:t>
        </w:r>
        <w:r w:rsidR="009634ED">
          <w:rPr>
            <w:rFonts w:asciiTheme="minorHAnsi" w:eastAsiaTheme="minorEastAsia" w:hAnsiTheme="minorHAnsi" w:cstheme="minorBidi"/>
            <w:b w:val="0"/>
            <w:noProof/>
            <w:sz w:val="22"/>
            <w:szCs w:val="22"/>
            <w:lang w:val="sv-SE" w:eastAsia="sv-SE"/>
          </w:rPr>
          <w:tab/>
        </w:r>
        <w:r w:rsidR="009634ED" w:rsidRPr="005572B2">
          <w:rPr>
            <w:rStyle w:val="Hyperlink"/>
            <w:noProof/>
          </w:rPr>
          <w:t>10 elements: HARQ-ACK delay set = {4, 5, 6, 7, 12, 13, 14, 15, 16, 17} for the two PDSCH Scheduling delay expressions associated to the delay of 7.</w:t>
        </w:r>
      </w:hyperlink>
    </w:p>
    <w:p w14:paraId="0D453AE2" w14:textId="7E2191BD"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501" w:history="1">
        <w:r w:rsidR="009634ED" w:rsidRPr="005572B2">
          <w:rPr>
            <w:rStyle w:val="Hyperlink"/>
            <w:noProof/>
            <w:lang w:val="en-US"/>
          </w:rPr>
          <w:t>Proposal 2</w:t>
        </w:r>
        <w:r w:rsidR="009634ED">
          <w:rPr>
            <w:rFonts w:asciiTheme="minorHAnsi" w:eastAsiaTheme="minorEastAsia" w:hAnsiTheme="minorHAnsi" w:cstheme="minorBidi"/>
            <w:b w:val="0"/>
            <w:noProof/>
            <w:sz w:val="22"/>
            <w:szCs w:val="22"/>
            <w:lang w:val="sv-SE" w:eastAsia="sv-SE"/>
          </w:rPr>
          <w:tab/>
        </w:r>
        <w:r w:rsidR="009634ED" w:rsidRPr="005572B2">
          <w:rPr>
            <w:rStyle w:val="Hyperlink"/>
            <w:noProof/>
            <w:lang w:val="en-US"/>
          </w:rPr>
          <w:t>Conclusion: In Rel-17, for the 14 HARQ processes feature the “Repetition number” field is 2-bits as in legacy (i.e., Opt-3).</w:t>
        </w:r>
      </w:hyperlink>
    </w:p>
    <w:p w14:paraId="33F0A2DE" w14:textId="1851EF3A" w:rsidR="009634ED" w:rsidRDefault="00417E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787502" w:history="1">
        <w:r w:rsidR="009634ED" w:rsidRPr="005572B2">
          <w:rPr>
            <w:rStyle w:val="Hyperlink"/>
            <w:noProof/>
            <w:lang w:val="en-US"/>
          </w:rPr>
          <w:t>Proposal 3</w:t>
        </w:r>
        <w:r w:rsidR="009634ED">
          <w:rPr>
            <w:rFonts w:asciiTheme="minorHAnsi" w:eastAsiaTheme="minorEastAsia" w:hAnsiTheme="minorHAnsi" w:cstheme="minorBidi"/>
            <w:b w:val="0"/>
            <w:noProof/>
            <w:sz w:val="22"/>
            <w:szCs w:val="22"/>
            <w:lang w:val="sv-SE" w:eastAsia="sv-SE"/>
          </w:rPr>
          <w:tab/>
        </w:r>
        <w:r w:rsidR="009634ED" w:rsidRPr="005572B2">
          <w:rPr>
            <w:rStyle w:val="Hyperlink"/>
            <w:noProof/>
            <w:lang w:val="en-US"/>
          </w:rPr>
          <w:t>In Rel-17, for the 14 HARQ processes feature the “HARQ-ACK delay” field is: Opt-2: 0-bits when the 14 HARQ processes feature is configured (i.e., 3-bits from this field become available for joint-encoding purposes).</w:t>
        </w:r>
      </w:hyperlink>
    </w:p>
    <w:p w14:paraId="5A1EB9E8" w14:textId="31A4E7AB" w:rsidR="006E1C82" w:rsidRPr="00DC410E" w:rsidRDefault="006E1C82" w:rsidP="006E1C82">
      <w:pPr>
        <w:pStyle w:val="BodyText"/>
        <w:rPr>
          <w:b/>
          <w:lang w:val="en-US"/>
        </w:rPr>
      </w:pPr>
      <w:r>
        <w:rPr>
          <w:b/>
          <w:bCs/>
          <w:lang w:val="en-US"/>
        </w:rPr>
        <w:fldChar w:fldCharType="end"/>
      </w:r>
    </w:p>
    <w:p w14:paraId="7203AEF7" w14:textId="08077319" w:rsidR="00F507D1" w:rsidRPr="00CE0424" w:rsidRDefault="00DF5DE2" w:rsidP="00CE0424">
      <w:pPr>
        <w:pStyle w:val="Heading1"/>
      </w:pPr>
      <w:r>
        <w:t>5</w:t>
      </w:r>
      <w:r>
        <w:tab/>
      </w:r>
      <w:r w:rsidR="00F507D1" w:rsidRPr="00CE0424">
        <w:t>References</w:t>
      </w:r>
    </w:p>
    <w:bookmarkStart w:id="28" w:name="_Ref174151459"/>
    <w:bookmarkStart w:id="29" w:name="_Ref189809556"/>
    <w:bookmarkStart w:id="30" w:name="_Ref525824664"/>
    <w:bookmarkStart w:id="31" w:name="_Hlk4751152"/>
    <w:p w14:paraId="5AFBFE6D" w14:textId="0D2E3E91" w:rsidR="00CF4F41" w:rsidRDefault="00CF4F41" w:rsidP="001833F4">
      <w:pPr>
        <w:pStyle w:val="Reference"/>
        <w:tabs>
          <w:tab w:val="clear" w:pos="567"/>
          <w:tab w:val="num" w:pos="-499"/>
        </w:tabs>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F617C6">
        <w:t>“</w:t>
      </w:r>
      <w:r w:rsidRPr="00106987">
        <w:t>WID</w:t>
      </w:r>
      <w:r w:rsidR="00F617C6">
        <w:t xml:space="preserve"> revision</w:t>
      </w:r>
      <w:r w:rsidRPr="00106987">
        <w:t xml:space="preserve">: </w:t>
      </w:r>
      <w:r>
        <w:t>Additional</w:t>
      </w:r>
      <w:r w:rsidRPr="00875FFA">
        <w:t xml:space="preserve"> enhancements for NB-IoT and LTE-MTC</w:t>
      </w:r>
      <w:r w:rsidR="00F617C6">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F617C6">
        <w:t xml:space="preserve"> –</w:t>
      </w:r>
      <w:r w:rsidR="00A540AD">
        <w:t xml:space="preserve"> July</w:t>
      </w:r>
      <w:r w:rsidR="00F617C6">
        <w:t xml:space="preserve"> </w:t>
      </w:r>
      <w:r>
        <w:t>3</w:t>
      </w:r>
      <w:r w:rsidRPr="00D3494B">
        <w:rPr>
          <w:vertAlign w:val="superscript"/>
        </w:rPr>
        <w:t>rd</w:t>
      </w:r>
      <w:r w:rsidRPr="00875FFA">
        <w:t>, 20</w:t>
      </w:r>
      <w:r>
        <w:t>20</w:t>
      </w:r>
      <w:r w:rsidRPr="000227F6">
        <w:t>.</w:t>
      </w:r>
    </w:p>
    <w:p w14:paraId="4222FC18" w14:textId="5B956FC7" w:rsidR="000740C0" w:rsidRPr="000740C0" w:rsidRDefault="000740C0" w:rsidP="000740C0">
      <w:pPr>
        <w:pStyle w:val="Reference"/>
        <w:tabs>
          <w:tab w:val="clear" w:pos="567"/>
          <w:tab w:val="num" w:pos="34"/>
        </w:tabs>
        <w:rPr>
          <w:rFonts w:cs="Arial"/>
          <w:iCs/>
          <w:spacing w:val="2"/>
          <w:szCs w:val="22"/>
          <w:lang w:val="en-US" w:eastAsia="en-US"/>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Pr>
          <w:rStyle w:val="IvDtabletextChar"/>
          <w:rFonts w:cs="Arial"/>
          <w:iCs/>
          <w:szCs w:val="22"/>
        </w:rPr>
        <w:t xml:space="preserve"> (CMCC)</w:t>
      </w:r>
      <w:r w:rsidRPr="00865213">
        <w:rPr>
          <w:rStyle w:val="IvDtabletextChar"/>
          <w:rFonts w:cs="Arial"/>
          <w:iCs/>
          <w:szCs w:val="22"/>
        </w:rPr>
        <w:t>, 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53D274B8" w14:textId="4C2BA407" w:rsidR="00035E15" w:rsidRDefault="00035E15" w:rsidP="001833F4">
      <w:pPr>
        <w:pStyle w:val="Reference"/>
        <w:tabs>
          <w:tab w:val="clear" w:pos="567"/>
          <w:tab w:val="num" w:pos="34"/>
        </w:tabs>
        <w:rPr>
          <w:rStyle w:val="IvDtabletextChar"/>
          <w:rFonts w:cs="Arial"/>
          <w:iCs/>
          <w:szCs w:val="22"/>
        </w:rPr>
      </w:pPr>
      <w:r w:rsidRPr="00E46D8F">
        <w:rPr>
          <w:rFonts w:cs="Arial"/>
          <w:iCs/>
          <w:spacing w:val="2"/>
          <w:szCs w:val="22"/>
        </w:rPr>
        <w:t>Session notes for 8.9</w:t>
      </w:r>
      <w:r w:rsidRPr="00865213">
        <w:rPr>
          <w:rStyle w:val="IvDtabletextChar"/>
          <w:rFonts w:cs="Arial"/>
          <w:iCs/>
          <w:szCs w:val="22"/>
        </w:rPr>
        <w:t xml:space="preserve"> (Rel-17 enhancements for NB-IoT and LTE-MTC), Ad-hoc chair (Samsung), 3GPP TSG RAN WG1 Meeting #10</w:t>
      </w:r>
      <w:r w:rsidR="00FF1520">
        <w:rPr>
          <w:rStyle w:val="IvDtabletextChar"/>
          <w:rFonts w:cs="Arial"/>
          <w:iCs/>
          <w:szCs w:val="22"/>
        </w:rPr>
        <w:t>5</w:t>
      </w:r>
      <w:r w:rsidRPr="00865213">
        <w:rPr>
          <w:rStyle w:val="IvDtabletextChar"/>
          <w:rFonts w:cs="Arial"/>
          <w:iCs/>
          <w:szCs w:val="22"/>
        </w:rPr>
        <w:t xml:space="preserve">-e, e-Meeting, </w:t>
      </w:r>
      <w:r w:rsidR="00FF1520" w:rsidRPr="00FF1520">
        <w:rPr>
          <w:rStyle w:val="IvDtabletextChar"/>
          <w:rFonts w:cs="Arial"/>
          <w:iCs/>
          <w:szCs w:val="22"/>
        </w:rPr>
        <w:t>May 10th – 27th</w:t>
      </w:r>
      <w:r w:rsidRPr="001F489C">
        <w:rPr>
          <w:rStyle w:val="IvDtabletextChar"/>
          <w:rFonts w:cs="Arial"/>
          <w:iCs/>
          <w:szCs w:val="22"/>
        </w:rPr>
        <w:t>, 2021</w:t>
      </w:r>
      <w:r w:rsidRPr="00865213">
        <w:rPr>
          <w:rStyle w:val="IvDtabletextChar"/>
          <w:rFonts w:cs="Arial"/>
          <w:iCs/>
          <w:szCs w:val="22"/>
        </w:rPr>
        <w:t>.</w:t>
      </w:r>
    </w:p>
    <w:p w14:paraId="50F71F1F" w14:textId="0F18DDB9" w:rsidR="00D0538E" w:rsidRPr="000740C0" w:rsidRDefault="00FF1520" w:rsidP="00E46D8F">
      <w:pPr>
        <w:pStyle w:val="Reference"/>
        <w:tabs>
          <w:tab w:val="clear" w:pos="567"/>
          <w:tab w:val="num" w:pos="34"/>
        </w:tabs>
        <w:rPr>
          <w:rStyle w:val="IvDtabletextChar"/>
          <w:spacing w:val="0"/>
          <w:lang w:val="en-GB" w:eastAsia="zh-CN"/>
        </w:rPr>
      </w:pPr>
      <w:r>
        <w:rPr>
          <w:rStyle w:val="IvDtabletextChar"/>
          <w:rFonts w:cs="Arial"/>
          <w:iCs/>
          <w:szCs w:val="22"/>
        </w:rPr>
        <w:t xml:space="preserve">TS 36.213, </w:t>
      </w:r>
      <w:r w:rsidRPr="00FF1520">
        <w:rPr>
          <w:rStyle w:val="IvDtabletextChar"/>
          <w:rFonts w:cs="Arial"/>
          <w:iCs/>
          <w:szCs w:val="22"/>
        </w:rPr>
        <w:t>Evolved Universal Terrestrial Radio Access (E-UTRA); Physical layer procedures</w:t>
      </w:r>
      <w:r>
        <w:rPr>
          <w:rStyle w:val="IvDtabletextChar"/>
          <w:rFonts w:cs="Arial"/>
          <w:iCs/>
          <w:szCs w:val="22"/>
        </w:rPr>
        <w:t>, version 16.6.0.</w:t>
      </w:r>
      <w:bookmarkEnd w:id="28"/>
      <w:bookmarkEnd w:id="29"/>
      <w:bookmarkEnd w:id="30"/>
      <w:bookmarkEnd w:id="31"/>
    </w:p>
    <w:p w14:paraId="47FEACD7" w14:textId="2395DE00" w:rsidR="000740C0" w:rsidRPr="000740C0" w:rsidRDefault="000740C0" w:rsidP="00E46D8F">
      <w:pPr>
        <w:pStyle w:val="Reference"/>
        <w:tabs>
          <w:tab w:val="clear" w:pos="567"/>
          <w:tab w:val="num" w:pos="34"/>
        </w:tabs>
        <w:rPr>
          <w:rStyle w:val="IvDtabletextChar"/>
          <w:spacing w:val="0"/>
          <w:lang w:val="en-GB" w:eastAsia="zh-CN"/>
        </w:rPr>
      </w:pPr>
      <w:r w:rsidRPr="000740C0">
        <w:rPr>
          <w:rStyle w:val="IvDtabletextChar"/>
          <w:spacing w:val="0"/>
          <w:lang w:val="en-GB" w:eastAsia="zh-CN"/>
        </w:rPr>
        <w:t>R1-2110414</w:t>
      </w:r>
      <w:r>
        <w:rPr>
          <w:rStyle w:val="IvDtabletextChar"/>
          <w:spacing w:val="0"/>
          <w:lang w:val="en-GB" w:eastAsia="zh-CN"/>
        </w:rPr>
        <w:t>, “</w:t>
      </w:r>
      <w:r w:rsidRPr="000740C0">
        <w:rPr>
          <w:rStyle w:val="IvDtabletextChar"/>
          <w:spacing w:val="0"/>
          <w:lang w:val="en-GB" w:eastAsia="zh-CN"/>
        </w:rPr>
        <w:t>Feature Lead Summary [106bis-e-LTE-Rel17-NB-IoT-eMTC-02] - final checkpoint</w:t>
      </w:r>
      <w:r>
        <w:rPr>
          <w:rStyle w:val="IvDtabletextChar"/>
          <w:spacing w:val="0"/>
          <w:lang w:val="en-GB" w:eastAsia="zh-CN"/>
        </w:rPr>
        <w:t xml:space="preserve">”, </w:t>
      </w:r>
      <w:r w:rsidRPr="000740C0">
        <w:rPr>
          <w:rStyle w:val="IvDtabletextChar"/>
          <w:spacing w:val="0"/>
          <w:lang w:val="en-GB" w:eastAsia="zh-CN"/>
        </w:rPr>
        <w:t>Moderator (Ericsson)</w:t>
      </w:r>
      <w:r>
        <w:rPr>
          <w:rStyle w:val="IvDtabletextChar"/>
          <w:spacing w:val="0"/>
          <w:lang w:val="en-GB" w:eastAsia="zh-CN"/>
        </w:rPr>
        <w:t xml:space="preserve">, </w:t>
      </w:r>
      <w:r w:rsidRPr="00865213">
        <w:rPr>
          <w:rStyle w:val="IvDtabletextChar"/>
          <w:rFonts w:cs="Arial"/>
          <w:iCs/>
          <w:szCs w:val="22"/>
        </w:rPr>
        <w:t>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Pr>
          <w:rStyle w:val="IvDtabletextChar"/>
          <w:rFonts w:cs="Arial"/>
          <w:iCs/>
          <w:szCs w:val="22"/>
        </w:rPr>
        <w:t>.</w:t>
      </w:r>
    </w:p>
    <w:p w14:paraId="47EF8424" w14:textId="70F56B4C" w:rsidR="000740C0" w:rsidRPr="000740C0" w:rsidRDefault="000740C0" w:rsidP="000740C0">
      <w:pPr>
        <w:pStyle w:val="Reference"/>
        <w:tabs>
          <w:tab w:val="clear" w:pos="567"/>
          <w:tab w:val="num" w:pos="34"/>
        </w:tabs>
        <w:rPr>
          <w:rFonts w:cs="Arial"/>
          <w:iCs/>
          <w:spacing w:val="2"/>
          <w:szCs w:val="22"/>
          <w:lang w:val="en-US" w:eastAsia="en-US"/>
        </w:rPr>
      </w:pPr>
      <w:r w:rsidRPr="00E46D8F">
        <w:rPr>
          <w:rFonts w:cs="Arial"/>
          <w:iCs/>
          <w:spacing w:val="2"/>
          <w:szCs w:val="22"/>
        </w:rPr>
        <w:t>Session notes for 8.9</w:t>
      </w:r>
      <w:r w:rsidRPr="00865213">
        <w:rPr>
          <w:rStyle w:val="IvDtabletextChar"/>
          <w:rFonts w:cs="Arial"/>
          <w:iCs/>
          <w:szCs w:val="22"/>
        </w:rPr>
        <w:t xml:space="preserve"> (Rel-17 enhancements for NB-IoT and LTE-MTC), Ad-hoc chair (Samsung), 3GPP TSG RAN WG1 Meeting #10</w:t>
      </w:r>
      <w:r>
        <w:rPr>
          <w:rStyle w:val="IvDtabletextChar"/>
          <w:rFonts w:cs="Arial"/>
          <w:iCs/>
          <w:szCs w:val="22"/>
        </w:rPr>
        <w:t>6</w:t>
      </w:r>
      <w:r w:rsidRPr="00865213">
        <w:rPr>
          <w:rStyle w:val="IvDtabletextChar"/>
          <w:rFonts w:cs="Arial"/>
          <w:iCs/>
          <w:szCs w:val="22"/>
        </w:rPr>
        <w:t xml:space="preserve">-e, e-Meeting, </w:t>
      </w:r>
      <w:r w:rsidRPr="00E46D8F">
        <w:rPr>
          <w:rStyle w:val="IvDtabletextChar"/>
          <w:rFonts w:cs="Arial"/>
          <w:iCs/>
          <w:szCs w:val="22"/>
        </w:rPr>
        <w:t>August 16th – 27th</w:t>
      </w:r>
      <w:r w:rsidRPr="001F489C">
        <w:rPr>
          <w:rStyle w:val="IvDtabletextChar"/>
          <w:rFonts w:cs="Arial"/>
          <w:iCs/>
          <w:szCs w:val="22"/>
        </w:rPr>
        <w:t>, 2021</w:t>
      </w:r>
      <w:r w:rsidRPr="00865213">
        <w:rPr>
          <w:rStyle w:val="IvDtabletextChar"/>
          <w:rFonts w:cs="Arial"/>
          <w:iCs/>
          <w:szCs w:val="22"/>
        </w:rPr>
        <w:t>.</w:t>
      </w:r>
    </w:p>
    <w:sectPr w:rsidR="000740C0" w:rsidRPr="000740C0"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9A9CE" w14:textId="77777777" w:rsidR="00417E28" w:rsidRDefault="00417E28">
      <w:r>
        <w:separator/>
      </w:r>
    </w:p>
  </w:endnote>
  <w:endnote w:type="continuationSeparator" w:id="0">
    <w:p w14:paraId="4D65031F" w14:textId="77777777" w:rsidR="00417E28" w:rsidRDefault="00417E28">
      <w:r>
        <w:continuationSeparator/>
      </w:r>
    </w:p>
  </w:endnote>
  <w:endnote w:type="continuationNotice" w:id="1">
    <w:p w14:paraId="1FBAB5E1" w14:textId="77777777" w:rsidR="00417E28" w:rsidRDefault="00417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9A5551" w:rsidRDefault="009A55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52F55" w14:textId="77777777" w:rsidR="00417E28" w:rsidRDefault="00417E28">
      <w:r>
        <w:separator/>
      </w:r>
    </w:p>
  </w:footnote>
  <w:footnote w:type="continuationSeparator" w:id="0">
    <w:p w14:paraId="2AD2CB79" w14:textId="77777777" w:rsidR="00417E28" w:rsidRDefault="00417E28">
      <w:r>
        <w:continuationSeparator/>
      </w:r>
    </w:p>
  </w:footnote>
  <w:footnote w:type="continuationNotice" w:id="1">
    <w:p w14:paraId="41C184C9" w14:textId="77777777" w:rsidR="00417E28" w:rsidRDefault="00417E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9A5551" w:rsidRDefault="009A55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804F4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C0890F4"/>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59207900">
      <w:start w:val="1"/>
      <w:numFmt w:val="lowerRoman"/>
      <w:pStyle w:val="ListNumber3"/>
      <w:lvlText w:val="%1."/>
      <w:lvlJc w:val="right"/>
      <w:pPr>
        <w:ind w:left="926" w:hanging="360"/>
      </w:pPr>
    </w:lvl>
    <w:lvl w:ilvl="1" w:tplc="65AE6228">
      <w:numFmt w:val="decimal"/>
      <w:lvlText w:val=""/>
      <w:lvlJc w:val="left"/>
    </w:lvl>
    <w:lvl w:ilvl="2" w:tplc="EC762824">
      <w:numFmt w:val="decimal"/>
      <w:lvlText w:val=""/>
      <w:lvlJc w:val="left"/>
    </w:lvl>
    <w:lvl w:ilvl="3" w:tplc="7754581A">
      <w:numFmt w:val="decimal"/>
      <w:lvlText w:val=""/>
      <w:lvlJc w:val="left"/>
    </w:lvl>
    <w:lvl w:ilvl="4" w:tplc="687269C2">
      <w:numFmt w:val="decimal"/>
      <w:lvlText w:val=""/>
      <w:lvlJc w:val="left"/>
    </w:lvl>
    <w:lvl w:ilvl="5" w:tplc="BCB85D74">
      <w:numFmt w:val="decimal"/>
      <w:lvlText w:val=""/>
      <w:lvlJc w:val="left"/>
    </w:lvl>
    <w:lvl w:ilvl="6" w:tplc="B966F0EC">
      <w:numFmt w:val="decimal"/>
      <w:lvlText w:val=""/>
      <w:lvlJc w:val="left"/>
    </w:lvl>
    <w:lvl w:ilvl="7" w:tplc="2C88ADAC">
      <w:numFmt w:val="decimal"/>
      <w:lvlText w:val=""/>
      <w:lvlJc w:val="left"/>
    </w:lvl>
    <w:lvl w:ilvl="8" w:tplc="1F5463AA">
      <w:numFmt w:val="decimal"/>
      <w:lvlText w:val=""/>
      <w:lvlJc w:val="left"/>
    </w:lvl>
  </w:abstractNum>
  <w:abstractNum w:abstractNumId="3" w15:restartNumberingAfterBreak="0">
    <w:nsid w:val="04A71D95"/>
    <w:multiLevelType w:val="hybridMultilevel"/>
    <w:tmpl w:val="2A9E6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966AC0"/>
    <w:multiLevelType w:val="hybridMultilevel"/>
    <w:tmpl w:val="42981306"/>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2304C8"/>
    <w:multiLevelType w:val="hybridMultilevel"/>
    <w:tmpl w:val="36FE3A1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646130"/>
    <w:multiLevelType w:val="hybridMultilevel"/>
    <w:tmpl w:val="6A48AC82"/>
    <w:lvl w:ilvl="0" w:tplc="041D0011">
      <w:start w:val="1"/>
      <w:numFmt w:val="decimal"/>
      <w:lvlText w:val="%1)"/>
      <w:lvlJc w:val="left"/>
      <w:pPr>
        <w:ind w:left="1287" w:hanging="360"/>
      </w:pPr>
      <w:rPr>
        <w:rFonts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B803EAF"/>
    <w:multiLevelType w:val="hybridMultilevel"/>
    <w:tmpl w:val="19ECD3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625E8"/>
    <w:multiLevelType w:val="multilevel"/>
    <w:tmpl w:val="C128CE1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E04436"/>
    <w:multiLevelType w:val="hybridMultilevel"/>
    <w:tmpl w:val="3E8259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27588A"/>
    <w:multiLevelType w:val="hybridMultilevel"/>
    <w:tmpl w:val="E36C4460"/>
    <w:lvl w:ilvl="0" w:tplc="27AAEF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F1F09"/>
    <w:multiLevelType w:val="multilevel"/>
    <w:tmpl w:val="2A6F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A955D6"/>
    <w:multiLevelType w:val="hybridMultilevel"/>
    <w:tmpl w:val="3FCE3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927CBE"/>
    <w:multiLevelType w:val="hybridMultilevel"/>
    <w:tmpl w:val="9BB88B3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2809DD"/>
    <w:multiLevelType w:val="hybridMultilevel"/>
    <w:tmpl w:val="17626E2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2" w15:restartNumberingAfterBreak="0">
    <w:nsid w:val="423B10A0"/>
    <w:multiLevelType w:val="hybridMultilevel"/>
    <w:tmpl w:val="1CAC3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F68E48A8">
      <w:start w:val="1"/>
      <w:numFmt w:val="bullet"/>
      <w:pStyle w:val="textintend1"/>
      <w:lvlText w:val=""/>
      <w:lvlJc w:val="left"/>
      <w:pPr>
        <w:tabs>
          <w:tab w:val="num" w:pos="992"/>
        </w:tabs>
        <w:ind w:left="992" w:hanging="425"/>
      </w:pPr>
      <w:rPr>
        <w:rFonts w:ascii="Symbol" w:hAnsi="Symbol" w:hint="default"/>
      </w:rPr>
    </w:lvl>
    <w:lvl w:ilvl="1" w:tplc="AA565654">
      <w:numFmt w:val="decimal"/>
      <w:lvlText w:val=""/>
      <w:lvlJc w:val="left"/>
    </w:lvl>
    <w:lvl w:ilvl="2" w:tplc="6848EF92">
      <w:numFmt w:val="decimal"/>
      <w:lvlText w:val=""/>
      <w:lvlJc w:val="left"/>
    </w:lvl>
    <w:lvl w:ilvl="3" w:tplc="5ECAFA1C">
      <w:numFmt w:val="decimal"/>
      <w:lvlText w:val=""/>
      <w:lvlJc w:val="left"/>
    </w:lvl>
    <w:lvl w:ilvl="4" w:tplc="9CBAF7EC">
      <w:numFmt w:val="decimal"/>
      <w:lvlText w:val=""/>
      <w:lvlJc w:val="left"/>
    </w:lvl>
    <w:lvl w:ilvl="5" w:tplc="9D7889E6">
      <w:numFmt w:val="decimal"/>
      <w:lvlText w:val=""/>
      <w:lvlJc w:val="left"/>
    </w:lvl>
    <w:lvl w:ilvl="6" w:tplc="B1162104">
      <w:numFmt w:val="decimal"/>
      <w:lvlText w:val=""/>
      <w:lvlJc w:val="left"/>
    </w:lvl>
    <w:lvl w:ilvl="7" w:tplc="16B0D9B6">
      <w:numFmt w:val="decimal"/>
      <w:lvlText w:val=""/>
      <w:lvlJc w:val="left"/>
    </w:lvl>
    <w:lvl w:ilvl="8" w:tplc="C0866584">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8760C"/>
    <w:multiLevelType w:val="hybridMultilevel"/>
    <w:tmpl w:val="11EE5A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C1243F"/>
    <w:multiLevelType w:val="hybridMultilevel"/>
    <w:tmpl w:val="5FE674A6"/>
    <w:lvl w:ilvl="0" w:tplc="041D0003">
      <w:start w:val="1"/>
      <w:numFmt w:val="bullet"/>
      <w:lvlText w:val="o"/>
      <w:lvlJc w:val="left"/>
      <w:pPr>
        <w:ind w:left="2880" w:hanging="360"/>
      </w:pPr>
      <w:rPr>
        <w:rFonts w:ascii="Courier New" w:hAnsi="Courier New" w:cs="Courier New" w:hint="default"/>
      </w:rPr>
    </w:lvl>
    <w:lvl w:ilvl="1" w:tplc="041D0003" w:tentative="1">
      <w:start w:val="1"/>
      <w:numFmt w:val="bullet"/>
      <w:lvlText w:val="o"/>
      <w:lvlJc w:val="left"/>
      <w:pPr>
        <w:ind w:left="3600" w:hanging="360"/>
      </w:pPr>
      <w:rPr>
        <w:rFonts w:ascii="Courier New" w:hAnsi="Courier New" w:cs="Courier New" w:hint="default"/>
      </w:rPr>
    </w:lvl>
    <w:lvl w:ilvl="2" w:tplc="041D0005" w:tentative="1">
      <w:start w:val="1"/>
      <w:numFmt w:val="bullet"/>
      <w:lvlText w:val=""/>
      <w:lvlJc w:val="left"/>
      <w:pPr>
        <w:ind w:left="4320" w:hanging="360"/>
      </w:pPr>
      <w:rPr>
        <w:rFonts w:ascii="Wingdings" w:hAnsi="Wingdings" w:hint="default"/>
      </w:rPr>
    </w:lvl>
    <w:lvl w:ilvl="3" w:tplc="041D0001" w:tentative="1">
      <w:start w:val="1"/>
      <w:numFmt w:val="bullet"/>
      <w:lvlText w:val=""/>
      <w:lvlJc w:val="left"/>
      <w:pPr>
        <w:ind w:left="5040" w:hanging="360"/>
      </w:pPr>
      <w:rPr>
        <w:rFonts w:ascii="Symbol" w:hAnsi="Symbol" w:hint="default"/>
      </w:rPr>
    </w:lvl>
    <w:lvl w:ilvl="4" w:tplc="041D0003" w:tentative="1">
      <w:start w:val="1"/>
      <w:numFmt w:val="bullet"/>
      <w:lvlText w:val="o"/>
      <w:lvlJc w:val="left"/>
      <w:pPr>
        <w:ind w:left="5760" w:hanging="360"/>
      </w:pPr>
      <w:rPr>
        <w:rFonts w:ascii="Courier New" w:hAnsi="Courier New" w:cs="Courier New" w:hint="default"/>
      </w:rPr>
    </w:lvl>
    <w:lvl w:ilvl="5" w:tplc="041D0005" w:tentative="1">
      <w:start w:val="1"/>
      <w:numFmt w:val="bullet"/>
      <w:lvlText w:val=""/>
      <w:lvlJc w:val="left"/>
      <w:pPr>
        <w:ind w:left="6480" w:hanging="360"/>
      </w:pPr>
      <w:rPr>
        <w:rFonts w:ascii="Wingdings" w:hAnsi="Wingdings" w:hint="default"/>
      </w:rPr>
    </w:lvl>
    <w:lvl w:ilvl="6" w:tplc="041D0001" w:tentative="1">
      <w:start w:val="1"/>
      <w:numFmt w:val="bullet"/>
      <w:lvlText w:val=""/>
      <w:lvlJc w:val="left"/>
      <w:pPr>
        <w:ind w:left="7200" w:hanging="360"/>
      </w:pPr>
      <w:rPr>
        <w:rFonts w:ascii="Symbol" w:hAnsi="Symbol" w:hint="default"/>
      </w:rPr>
    </w:lvl>
    <w:lvl w:ilvl="7" w:tplc="041D0003" w:tentative="1">
      <w:start w:val="1"/>
      <w:numFmt w:val="bullet"/>
      <w:lvlText w:val="o"/>
      <w:lvlJc w:val="left"/>
      <w:pPr>
        <w:ind w:left="7920" w:hanging="360"/>
      </w:pPr>
      <w:rPr>
        <w:rFonts w:ascii="Courier New" w:hAnsi="Courier New" w:cs="Courier New" w:hint="default"/>
      </w:rPr>
    </w:lvl>
    <w:lvl w:ilvl="8" w:tplc="041D0005" w:tentative="1">
      <w:start w:val="1"/>
      <w:numFmt w:val="bullet"/>
      <w:lvlText w:val=""/>
      <w:lvlJc w:val="left"/>
      <w:pPr>
        <w:ind w:left="8640" w:hanging="360"/>
      </w:pPr>
      <w:rPr>
        <w:rFonts w:ascii="Wingdings" w:hAnsi="Wingdings" w:hint="default"/>
      </w:rPr>
    </w:lvl>
  </w:abstractNum>
  <w:abstractNum w:abstractNumId="30" w15:restartNumberingAfterBreak="0">
    <w:nsid w:val="60A434E8"/>
    <w:multiLevelType w:val="hybridMultilevel"/>
    <w:tmpl w:val="B27CEFC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89786C"/>
    <w:multiLevelType w:val="hybridMultilevel"/>
    <w:tmpl w:val="B8982CB2"/>
    <w:lvl w:ilvl="0" w:tplc="041D0001">
      <w:start w:val="1"/>
      <w:numFmt w:val="bullet"/>
      <w:lvlText w:val=""/>
      <w:lvlJc w:val="left"/>
      <w:pPr>
        <w:ind w:left="1287" w:hanging="360"/>
      </w:pPr>
      <w:rPr>
        <w:rFonts w:ascii="Symbol" w:hAnsi="Symbol"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3" w15:restartNumberingAfterBreak="0">
    <w:nsid w:val="66C27B96"/>
    <w:multiLevelType w:val="hybridMultilevel"/>
    <w:tmpl w:val="F4FC22C4"/>
    <w:lvl w:ilvl="0" w:tplc="B5A8667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975420"/>
    <w:multiLevelType w:val="hybridMultilevel"/>
    <w:tmpl w:val="25EACE48"/>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27668"/>
    <w:multiLevelType w:val="hybridMultilevel"/>
    <w:tmpl w:val="6A7A50F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0" w15:restartNumberingAfterBreak="0">
    <w:nsid w:val="7D5C7452"/>
    <w:multiLevelType w:val="multilevel"/>
    <w:tmpl w:val="7D5C74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4"/>
  </w:num>
  <w:num w:numId="2">
    <w:abstractNumId w:val="20"/>
  </w:num>
  <w:num w:numId="3">
    <w:abstractNumId w:val="2"/>
  </w:num>
  <w:num w:numId="4">
    <w:abstractNumId w:val="25"/>
  </w:num>
  <w:num w:numId="5">
    <w:abstractNumId w:val="26"/>
  </w:num>
  <w:num w:numId="6">
    <w:abstractNumId w:val="28"/>
  </w:num>
  <w:num w:numId="7">
    <w:abstractNumId w:val="10"/>
  </w:num>
  <w:num w:numId="8">
    <w:abstractNumId w:val="11"/>
  </w:num>
  <w:num w:numId="9">
    <w:abstractNumId w:val="6"/>
  </w:num>
  <w:num w:numId="10">
    <w:abstractNumId w:val="37"/>
  </w:num>
  <w:num w:numId="11">
    <w:abstractNumId w:val="18"/>
  </w:num>
  <w:num w:numId="12">
    <w:abstractNumId w:val="34"/>
  </w:num>
  <w:num w:numId="13">
    <w:abstractNumId w:val="17"/>
  </w:num>
  <w:num w:numId="14">
    <w:abstractNumId w:val="38"/>
  </w:num>
  <w:num w:numId="15">
    <w:abstractNumId w:val="36"/>
  </w:num>
  <w:num w:numId="16">
    <w:abstractNumId w:val="8"/>
  </w:num>
  <w:num w:numId="17">
    <w:abstractNumId w:val="23"/>
  </w:num>
  <w:num w:numId="18">
    <w:abstractNumId w:val="22"/>
  </w:num>
  <w:num w:numId="19">
    <w:abstractNumId w:val="33"/>
  </w:num>
  <w:num w:numId="20">
    <w:abstractNumId w:val="31"/>
  </w:num>
  <w:num w:numId="21">
    <w:abstractNumId w:val="4"/>
  </w:num>
  <w:num w:numId="22">
    <w:abstractNumId w:val="12"/>
  </w:num>
  <w:num w:numId="23">
    <w:abstractNumId w:val="40"/>
  </w:num>
  <w:num w:numId="24">
    <w:abstractNumId w:val="35"/>
  </w:num>
  <w:num w:numId="25">
    <w:abstractNumId w:val="27"/>
  </w:num>
  <w:num w:numId="26">
    <w:abstractNumId w:val="5"/>
  </w:num>
  <w:num w:numId="27">
    <w:abstractNumId w:val="39"/>
  </w:num>
  <w:num w:numId="28">
    <w:abstractNumId w:val="21"/>
  </w:num>
  <w:num w:numId="29">
    <w:abstractNumId w:val="9"/>
  </w:num>
  <w:num w:numId="30">
    <w:abstractNumId w:val="29"/>
  </w:num>
  <w:num w:numId="31">
    <w:abstractNumId w:val="32"/>
  </w:num>
  <w:num w:numId="32">
    <w:abstractNumId w:val="14"/>
  </w:num>
  <w:num w:numId="33">
    <w:abstractNumId w:val="13"/>
  </w:num>
  <w:num w:numId="34">
    <w:abstractNumId w:val="7"/>
  </w:num>
  <w:num w:numId="35">
    <w:abstractNumId w:val="1"/>
  </w:num>
  <w:num w:numId="36">
    <w:abstractNumId w:val="0"/>
  </w:num>
  <w:num w:numId="37">
    <w:abstractNumId w:val="3"/>
  </w:num>
  <w:num w:numId="38">
    <w:abstractNumId w:val="16"/>
  </w:num>
  <w:num w:numId="39">
    <w:abstractNumId w:val="15"/>
  </w:num>
  <w:num w:numId="40">
    <w:abstractNumId w:val="19"/>
  </w:num>
  <w:num w:numId="41">
    <w:abstractNumId w:val="30"/>
  </w:num>
  <w:num w:numId="42">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97B"/>
    <w:rsid w:val="00001B53"/>
    <w:rsid w:val="00001B93"/>
    <w:rsid w:val="00002A37"/>
    <w:rsid w:val="00002D7F"/>
    <w:rsid w:val="00003258"/>
    <w:rsid w:val="00004788"/>
    <w:rsid w:val="00005212"/>
    <w:rsid w:val="0000551E"/>
    <w:rsid w:val="0000557C"/>
    <w:rsid w:val="0000564C"/>
    <w:rsid w:val="000056CB"/>
    <w:rsid w:val="0000578B"/>
    <w:rsid w:val="00005D23"/>
    <w:rsid w:val="000060E7"/>
    <w:rsid w:val="00006149"/>
    <w:rsid w:val="00006446"/>
    <w:rsid w:val="00006896"/>
    <w:rsid w:val="000070B0"/>
    <w:rsid w:val="000074A0"/>
    <w:rsid w:val="0000763D"/>
    <w:rsid w:val="00007CDC"/>
    <w:rsid w:val="00007FC9"/>
    <w:rsid w:val="000104DF"/>
    <w:rsid w:val="00010ACC"/>
    <w:rsid w:val="00011354"/>
    <w:rsid w:val="00011826"/>
    <w:rsid w:val="00011B28"/>
    <w:rsid w:val="00011D2B"/>
    <w:rsid w:val="00011D6D"/>
    <w:rsid w:val="00011D99"/>
    <w:rsid w:val="000122FD"/>
    <w:rsid w:val="00012339"/>
    <w:rsid w:val="000126BA"/>
    <w:rsid w:val="00012D00"/>
    <w:rsid w:val="00013BA8"/>
    <w:rsid w:val="00013F17"/>
    <w:rsid w:val="00014444"/>
    <w:rsid w:val="00014733"/>
    <w:rsid w:val="00014A4C"/>
    <w:rsid w:val="00014D6B"/>
    <w:rsid w:val="000150E6"/>
    <w:rsid w:val="00015138"/>
    <w:rsid w:val="0001526E"/>
    <w:rsid w:val="00015345"/>
    <w:rsid w:val="0001556D"/>
    <w:rsid w:val="00015799"/>
    <w:rsid w:val="00015878"/>
    <w:rsid w:val="00015D15"/>
    <w:rsid w:val="00016E28"/>
    <w:rsid w:val="00017E5B"/>
    <w:rsid w:val="00020447"/>
    <w:rsid w:val="0002070C"/>
    <w:rsid w:val="00020A32"/>
    <w:rsid w:val="00020B67"/>
    <w:rsid w:val="00021072"/>
    <w:rsid w:val="0002142B"/>
    <w:rsid w:val="000214FF"/>
    <w:rsid w:val="00021756"/>
    <w:rsid w:val="000220CD"/>
    <w:rsid w:val="00022259"/>
    <w:rsid w:val="0002274F"/>
    <w:rsid w:val="000227F6"/>
    <w:rsid w:val="00022F63"/>
    <w:rsid w:val="00023B66"/>
    <w:rsid w:val="00024674"/>
    <w:rsid w:val="000249EC"/>
    <w:rsid w:val="0002564D"/>
    <w:rsid w:val="00025BAD"/>
    <w:rsid w:val="00025ECA"/>
    <w:rsid w:val="00025F8C"/>
    <w:rsid w:val="000262AC"/>
    <w:rsid w:val="00026560"/>
    <w:rsid w:val="0002669C"/>
    <w:rsid w:val="000266EC"/>
    <w:rsid w:val="00026921"/>
    <w:rsid w:val="00027476"/>
    <w:rsid w:val="000276DE"/>
    <w:rsid w:val="000303E9"/>
    <w:rsid w:val="00031381"/>
    <w:rsid w:val="00031A57"/>
    <w:rsid w:val="00031FDA"/>
    <w:rsid w:val="000320CD"/>
    <w:rsid w:val="000325B8"/>
    <w:rsid w:val="000327FF"/>
    <w:rsid w:val="00033494"/>
    <w:rsid w:val="0003396C"/>
    <w:rsid w:val="00034038"/>
    <w:rsid w:val="00034C15"/>
    <w:rsid w:val="00034F95"/>
    <w:rsid w:val="00035E15"/>
    <w:rsid w:val="0003649D"/>
    <w:rsid w:val="00036668"/>
    <w:rsid w:val="00036BA1"/>
    <w:rsid w:val="0003711A"/>
    <w:rsid w:val="00037C46"/>
    <w:rsid w:val="00040140"/>
    <w:rsid w:val="0004036A"/>
    <w:rsid w:val="00040D70"/>
    <w:rsid w:val="00041482"/>
    <w:rsid w:val="000414C8"/>
    <w:rsid w:val="00041548"/>
    <w:rsid w:val="000415DB"/>
    <w:rsid w:val="00041AAC"/>
    <w:rsid w:val="000422E2"/>
    <w:rsid w:val="00042ABF"/>
    <w:rsid w:val="00042CB0"/>
    <w:rsid w:val="00042CFD"/>
    <w:rsid w:val="00042D4D"/>
    <w:rsid w:val="00042F22"/>
    <w:rsid w:val="00042FC2"/>
    <w:rsid w:val="0004334D"/>
    <w:rsid w:val="00043F1A"/>
    <w:rsid w:val="000444D5"/>
    <w:rsid w:val="000444EF"/>
    <w:rsid w:val="00044B91"/>
    <w:rsid w:val="0004530D"/>
    <w:rsid w:val="00045501"/>
    <w:rsid w:val="000455A1"/>
    <w:rsid w:val="000458B3"/>
    <w:rsid w:val="00045BC2"/>
    <w:rsid w:val="0004679E"/>
    <w:rsid w:val="00046BEE"/>
    <w:rsid w:val="00046F34"/>
    <w:rsid w:val="00047301"/>
    <w:rsid w:val="0004744C"/>
    <w:rsid w:val="00047854"/>
    <w:rsid w:val="000500CC"/>
    <w:rsid w:val="000502F1"/>
    <w:rsid w:val="000516EB"/>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60177"/>
    <w:rsid w:val="00061031"/>
    <w:rsid w:val="000616E7"/>
    <w:rsid w:val="00061D48"/>
    <w:rsid w:val="00061E07"/>
    <w:rsid w:val="00062A13"/>
    <w:rsid w:val="00062CC6"/>
    <w:rsid w:val="00063341"/>
    <w:rsid w:val="00063516"/>
    <w:rsid w:val="0006393E"/>
    <w:rsid w:val="0006447C"/>
    <w:rsid w:val="0006487E"/>
    <w:rsid w:val="00064974"/>
    <w:rsid w:val="00064BCC"/>
    <w:rsid w:val="00064C25"/>
    <w:rsid w:val="0006527A"/>
    <w:rsid w:val="000656E1"/>
    <w:rsid w:val="00065937"/>
    <w:rsid w:val="00065AC5"/>
    <w:rsid w:val="00065BF6"/>
    <w:rsid w:val="00065E1A"/>
    <w:rsid w:val="000660D6"/>
    <w:rsid w:val="00066AEF"/>
    <w:rsid w:val="00066E6E"/>
    <w:rsid w:val="00066FA8"/>
    <w:rsid w:val="00067293"/>
    <w:rsid w:val="000672F3"/>
    <w:rsid w:val="000674A5"/>
    <w:rsid w:val="00067BEE"/>
    <w:rsid w:val="00067F7D"/>
    <w:rsid w:val="00070082"/>
    <w:rsid w:val="000707A2"/>
    <w:rsid w:val="00071077"/>
    <w:rsid w:val="0007170F"/>
    <w:rsid w:val="000717FB"/>
    <w:rsid w:val="0007183A"/>
    <w:rsid w:val="00071A30"/>
    <w:rsid w:val="00071BA3"/>
    <w:rsid w:val="00071E0C"/>
    <w:rsid w:val="00072262"/>
    <w:rsid w:val="00072581"/>
    <w:rsid w:val="0007335A"/>
    <w:rsid w:val="00073AE0"/>
    <w:rsid w:val="00073AF0"/>
    <w:rsid w:val="00074015"/>
    <w:rsid w:val="000740AC"/>
    <w:rsid w:val="000740C0"/>
    <w:rsid w:val="000741FC"/>
    <w:rsid w:val="0007433A"/>
    <w:rsid w:val="000757A0"/>
    <w:rsid w:val="00076502"/>
    <w:rsid w:val="0007673F"/>
    <w:rsid w:val="00076887"/>
    <w:rsid w:val="00076BAF"/>
    <w:rsid w:val="00077E5F"/>
    <w:rsid w:val="0008036A"/>
    <w:rsid w:val="00080BB7"/>
    <w:rsid w:val="00081068"/>
    <w:rsid w:val="00081293"/>
    <w:rsid w:val="00081387"/>
    <w:rsid w:val="000813C6"/>
    <w:rsid w:val="00081560"/>
    <w:rsid w:val="0008197D"/>
    <w:rsid w:val="00081AE6"/>
    <w:rsid w:val="0008294A"/>
    <w:rsid w:val="00083425"/>
    <w:rsid w:val="000835E3"/>
    <w:rsid w:val="0008369A"/>
    <w:rsid w:val="00083F22"/>
    <w:rsid w:val="00084246"/>
    <w:rsid w:val="00084596"/>
    <w:rsid w:val="00084943"/>
    <w:rsid w:val="00084CE8"/>
    <w:rsid w:val="000851A1"/>
    <w:rsid w:val="000855DE"/>
    <w:rsid w:val="000855EB"/>
    <w:rsid w:val="000858F0"/>
    <w:rsid w:val="00085B52"/>
    <w:rsid w:val="00086603"/>
    <w:rsid w:val="000866F2"/>
    <w:rsid w:val="00086BFA"/>
    <w:rsid w:val="00086EC5"/>
    <w:rsid w:val="0009009F"/>
    <w:rsid w:val="00091362"/>
    <w:rsid w:val="00091557"/>
    <w:rsid w:val="00091922"/>
    <w:rsid w:val="00091D94"/>
    <w:rsid w:val="000923A6"/>
    <w:rsid w:val="000924C1"/>
    <w:rsid w:val="000924F0"/>
    <w:rsid w:val="00092914"/>
    <w:rsid w:val="00092B61"/>
    <w:rsid w:val="00092E41"/>
    <w:rsid w:val="00093432"/>
    <w:rsid w:val="00093474"/>
    <w:rsid w:val="0009366E"/>
    <w:rsid w:val="00093C62"/>
    <w:rsid w:val="00093E60"/>
    <w:rsid w:val="0009510F"/>
    <w:rsid w:val="000953B7"/>
    <w:rsid w:val="000956A8"/>
    <w:rsid w:val="00095A2E"/>
    <w:rsid w:val="00095D9D"/>
    <w:rsid w:val="00096A15"/>
    <w:rsid w:val="00096A38"/>
    <w:rsid w:val="00096BE8"/>
    <w:rsid w:val="00096F1C"/>
    <w:rsid w:val="00097757"/>
    <w:rsid w:val="000977A5"/>
    <w:rsid w:val="000978B6"/>
    <w:rsid w:val="000978C0"/>
    <w:rsid w:val="00097992"/>
    <w:rsid w:val="000A0B91"/>
    <w:rsid w:val="000A103E"/>
    <w:rsid w:val="000A112C"/>
    <w:rsid w:val="000A1878"/>
    <w:rsid w:val="000A1B7B"/>
    <w:rsid w:val="000A1FCC"/>
    <w:rsid w:val="000A2308"/>
    <w:rsid w:val="000A2362"/>
    <w:rsid w:val="000A29C4"/>
    <w:rsid w:val="000A37C1"/>
    <w:rsid w:val="000A38B8"/>
    <w:rsid w:val="000A4286"/>
    <w:rsid w:val="000A43D1"/>
    <w:rsid w:val="000A47F3"/>
    <w:rsid w:val="000A4A2B"/>
    <w:rsid w:val="000A4F09"/>
    <w:rsid w:val="000A5087"/>
    <w:rsid w:val="000A56F2"/>
    <w:rsid w:val="000A5C3D"/>
    <w:rsid w:val="000A5C47"/>
    <w:rsid w:val="000A5E69"/>
    <w:rsid w:val="000A6554"/>
    <w:rsid w:val="000A7325"/>
    <w:rsid w:val="000B0385"/>
    <w:rsid w:val="000B03D2"/>
    <w:rsid w:val="000B06B4"/>
    <w:rsid w:val="000B12D1"/>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830"/>
    <w:rsid w:val="000B4AB9"/>
    <w:rsid w:val="000B4E0D"/>
    <w:rsid w:val="000B5609"/>
    <w:rsid w:val="000B58C3"/>
    <w:rsid w:val="000B5C85"/>
    <w:rsid w:val="000B611E"/>
    <w:rsid w:val="000B619F"/>
    <w:rsid w:val="000B61E9"/>
    <w:rsid w:val="000B6308"/>
    <w:rsid w:val="000B7585"/>
    <w:rsid w:val="000B7609"/>
    <w:rsid w:val="000B777B"/>
    <w:rsid w:val="000B7B0A"/>
    <w:rsid w:val="000B7B10"/>
    <w:rsid w:val="000C0465"/>
    <w:rsid w:val="000C12E2"/>
    <w:rsid w:val="000C147A"/>
    <w:rsid w:val="000C15E0"/>
    <w:rsid w:val="000C165A"/>
    <w:rsid w:val="000C172F"/>
    <w:rsid w:val="000C1CEB"/>
    <w:rsid w:val="000C218E"/>
    <w:rsid w:val="000C27DF"/>
    <w:rsid w:val="000C2BC9"/>
    <w:rsid w:val="000C2D16"/>
    <w:rsid w:val="000C2E19"/>
    <w:rsid w:val="000C2F09"/>
    <w:rsid w:val="000C309C"/>
    <w:rsid w:val="000C30D5"/>
    <w:rsid w:val="000C3B5B"/>
    <w:rsid w:val="000C3DC0"/>
    <w:rsid w:val="000C49EB"/>
    <w:rsid w:val="000C55AB"/>
    <w:rsid w:val="000C5B63"/>
    <w:rsid w:val="000C6122"/>
    <w:rsid w:val="000C69C8"/>
    <w:rsid w:val="000C7313"/>
    <w:rsid w:val="000C75C1"/>
    <w:rsid w:val="000C7C27"/>
    <w:rsid w:val="000C7E82"/>
    <w:rsid w:val="000D003E"/>
    <w:rsid w:val="000D0D07"/>
    <w:rsid w:val="000D0ED1"/>
    <w:rsid w:val="000D2261"/>
    <w:rsid w:val="000D33D8"/>
    <w:rsid w:val="000D3743"/>
    <w:rsid w:val="000D3941"/>
    <w:rsid w:val="000D399C"/>
    <w:rsid w:val="000D3A90"/>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28"/>
    <w:rsid w:val="000E1CEB"/>
    <w:rsid w:val="000E1CF0"/>
    <w:rsid w:val="000E1E17"/>
    <w:rsid w:val="000E1E92"/>
    <w:rsid w:val="000E27D8"/>
    <w:rsid w:val="000E2898"/>
    <w:rsid w:val="000E30B2"/>
    <w:rsid w:val="000E30DA"/>
    <w:rsid w:val="000E37AA"/>
    <w:rsid w:val="000E3CB3"/>
    <w:rsid w:val="000E52A4"/>
    <w:rsid w:val="000E56CD"/>
    <w:rsid w:val="000E5CF3"/>
    <w:rsid w:val="000E6E7C"/>
    <w:rsid w:val="000E719E"/>
    <w:rsid w:val="000E759E"/>
    <w:rsid w:val="000E7622"/>
    <w:rsid w:val="000E7687"/>
    <w:rsid w:val="000F01E5"/>
    <w:rsid w:val="000F020C"/>
    <w:rsid w:val="000F04E7"/>
    <w:rsid w:val="000F06D6"/>
    <w:rsid w:val="000F0858"/>
    <w:rsid w:val="000F0D4E"/>
    <w:rsid w:val="000F0EB1"/>
    <w:rsid w:val="000F1106"/>
    <w:rsid w:val="000F147C"/>
    <w:rsid w:val="000F183E"/>
    <w:rsid w:val="000F1932"/>
    <w:rsid w:val="000F1A0F"/>
    <w:rsid w:val="000F1F52"/>
    <w:rsid w:val="000F258B"/>
    <w:rsid w:val="000F2BC4"/>
    <w:rsid w:val="000F2DC7"/>
    <w:rsid w:val="000F2FA6"/>
    <w:rsid w:val="000F311F"/>
    <w:rsid w:val="000F3624"/>
    <w:rsid w:val="000F3BE9"/>
    <w:rsid w:val="000F3F6C"/>
    <w:rsid w:val="000F46C9"/>
    <w:rsid w:val="000F4DA4"/>
    <w:rsid w:val="000F52AC"/>
    <w:rsid w:val="000F5547"/>
    <w:rsid w:val="000F5A6A"/>
    <w:rsid w:val="000F5E93"/>
    <w:rsid w:val="000F5F34"/>
    <w:rsid w:val="000F61C2"/>
    <w:rsid w:val="000F6498"/>
    <w:rsid w:val="000F6DF3"/>
    <w:rsid w:val="000F719F"/>
    <w:rsid w:val="000F731E"/>
    <w:rsid w:val="000F7633"/>
    <w:rsid w:val="000F7C0D"/>
    <w:rsid w:val="000F7E97"/>
    <w:rsid w:val="001005FF"/>
    <w:rsid w:val="0010113C"/>
    <w:rsid w:val="00101452"/>
    <w:rsid w:val="00101ABF"/>
    <w:rsid w:val="00101BF5"/>
    <w:rsid w:val="001023DE"/>
    <w:rsid w:val="00102FDD"/>
    <w:rsid w:val="0010304C"/>
    <w:rsid w:val="001035F6"/>
    <w:rsid w:val="0010368F"/>
    <w:rsid w:val="0010374B"/>
    <w:rsid w:val="00103E73"/>
    <w:rsid w:val="00104053"/>
    <w:rsid w:val="00104C31"/>
    <w:rsid w:val="0010513F"/>
    <w:rsid w:val="0010522E"/>
    <w:rsid w:val="00105862"/>
    <w:rsid w:val="001062FB"/>
    <w:rsid w:val="001063E6"/>
    <w:rsid w:val="00106646"/>
    <w:rsid w:val="00106882"/>
    <w:rsid w:val="00106987"/>
    <w:rsid w:val="00106AAA"/>
    <w:rsid w:val="00106E7F"/>
    <w:rsid w:val="00106F5C"/>
    <w:rsid w:val="001071EE"/>
    <w:rsid w:val="00107DEC"/>
    <w:rsid w:val="00110B30"/>
    <w:rsid w:val="00110E2B"/>
    <w:rsid w:val="0011118D"/>
    <w:rsid w:val="001121F2"/>
    <w:rsid w:val="001123A1"/>
    <w:rsid w:val="00112AF6"/>
    <w:rsid w:val="001137B4"/>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1DD"/>
    <w:rsid w:val="001163E5"/>
    <w:rsid w:val="0011668E"/>
    <w:rsid w:val="00116765"/>
    <w:rsid w:val="0011685A"/>
    <w:rsid w:val="00116CCC"/>
    <w:rsid w:val="001170AA"/>
    <w:rsid w:val="00117632"/>
    <w:rsid w:val="00117A78"/>
    <w:rsid w:val="001204A3"/>
    <w:rsid w:val="001207A8"/>
    <w:rsid w:val="001214FB"/>
    <w:rsid w:val="0012185F"/>
    <w:rsid w:val="001219F5"/>
    <w:rsid w:val="00121A20"/>
    <w:rsid w:val="00121B71"/>
    <w:rsid w:val="00121EDD"/>
    <w:rsid w:val="0012225A"/>
    <w:rsid w:val="00122B34"/>
    <w:rsid w:val="00122DFF"/>
    <w:rsid w:val="00122EBE"/>
    <w:rsid w:val="00123045"/>
    <w:rsid w:val="001231D0"/>
    <w:rsid w:val="0012377F"/>
    <w:rsid w:val="00123941"/>
    <w:rsid w:val="00123AB6"/>
    <w:rsid w:val="00123F5C"/>
    <w:rsid w:val="00123FE5"/>
    <w:rsid w:val="00124314"/>
    <w:rsid w:val="00124343"/>
    <w:rsid w:val="00124488"/>
    <w:rsid w:val="001245F8"/>
    <w:rsid w:val="00125D7F"/>
    <w:rsid w:val="00125DDA"/>
    <w:rsid w:val="00125F31"/>
    <w:rsid w:val="00126B4A"/>
    <w:rsid w:val="00127888"/>
    <w:rsid w:val="00127913"/>
    <w:rsid w:val="00130F05"/>
    <w:rsid w:val="00131110"/>
    <w:rsid w:val="001317D4"/>
    <w:rsid w:val="00131A8D"/>
    <w:rsid w:val="00131FE5"/>
    <w:rsid w:val="00132760"/>
    <w:rsid w:val="00132A47"/>
    <w:rsid w:val="00132FD0"/>
    <w:rsid w:val="001332C1"/>
    <w:rsid w:val="00133A7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40C"/>
    <w:rsid w:val="00140CAC"/>
    <w:rsid w:val="00140D49"/>
    <w:rsid w:val="0014158A"/>
    <w:rsid w:val="00142589"/>
    <w:rsid w:val="001428CD"/>
    <w:rsid w:val="00142C3A"/>
    <w:rsid w:val="00143195"/>
    <w:rsid w:val="0014341A"/>
    <w:rsid w:val="001438FE"/>
    <w:rsid w:val="001439C5"/>
    <w:rsid w:val="00144052"/>
    <w:rsid w:val="00144645"/>
    <w:rsid w:val="001448CE"/>
    <w:rsid w:val="00144A48"/>
    <w:rsid w:val="00145507"/>
    <w:rsid w:val="00145DD6"/>
    <w:rsid w:val="001466FE"/>
    <w:rsid w:val="00146CA8"/>
    <w:rsid w:val="001471C6"/>
    <w:rsid w:val="00147872"/>
    <w:rsid w:val="00147B95"/>
    <w:rsid w:val="00147D80"/>
    <w:rsid w:val="00147FBC"/>
    <w:rsid w:val="00150159"/>
    <w:rsid w:val="00150214"/>
    <w:rsid w:val="001505FF"/>
    <w:rsid w:val="001507D4"/>
    <w:rsid w:val="00150AAA"/>
    <w:rsid w:val="00151257"/>
    <w:rsid w:val="001512E6"/>
    <w:rsid w:val="00151DF3"/>
    <w:rsid w:val="00151E0B"/>
    <w:rsid w:val="00151E23"/>
    <w:rsid w:val="001526E0"/>
    <w:rsid w:val="00152806"/>
    <w:rsid w:val="001529CE"/>
    <w:rsid w:val="00152B02"/>
    <w:rsid w:val="00152B36"/>
    <w:rsid w:val="001533FA"/>
    <w:rsid w:val="001535D4"/>
    <w:rsid w:val="0015404A"/>
    <w:rsid w:val="001546BC"/>
    <w:rsid w:val="001547BD"/>
    <w:rsid w:val="001551B5"/>
    <w:rsid w:val="00155C75"/>
    <w:rsid w:val="00156061"/>
    <w:rsid w:val="0015616C"/>
    <w:rsid w:val="001565E4"/>
    <w:rsid w:val="00156D18"/>
    <w:rsid w:val="00156ED9"/>
    <w:rsid w:val="00157792"/>
    <w:rsid w:val="00157908"/>
    <w:rsid w:val="00157909"/>
    <w:rsid w:val="00157D6A"/>
    <w:rsid w:val="00157DBE"/>
    <w:rsid w:val="0016028C"/>
    <w:rsid w:val="0016060D"/>
    <w:rsid w:val="00160AEA"/>
    <w:rsid w:val="00161407"/>
    <w:rsid w:val="00161B73"/>
    <w:rsid w:val="00161ED8"/>
    <w:rsid w:val="0016211D"/>
    <w:rsid w:val="00162988"/>
    <w:rsid w:val="001632C9"/>
    <w:rsid w:val="001639A3"/>
    <w:rsid w:val="001645D4"/>
    <w:rsid w:val="00164D44"/>
    <w:rsid w:val="001652C6"/>
    <w:rsid w:val="001659C1"/>
    <w:rsid w:val="00167323"/>
    <w:rsid w:val="00167710"/>
    <w:rsid w:val="001679AE"/>
    <w:rsid w:val="001679D5"/>
    <w:rsid w:val="00167CFA"/>
    <w:rsid w:val="0017013E"/>
    <w:rsid w:val="00170393"/>
    <w:rsid w:val="00170EAC"/>
    <w:rsid w:val="001711B8"/>
    <w:rsid w:val="001718B9"/>
    <w:rsid w:val="00171A7E"/>
    <w:rsid w:val="00171E13"/>
    <w:rsid w:val="001724A4"/>
    <w:rsid w:val="0017297D"/>
    <w:rsid w:val="00172A32"/>
    <w:rsid w:val="00172D8E"/>
    <w:rsid w:val="00173228"/>
    <w:rsid w:val="00173811"/>
    <w:rsid w:val="001739C5"/>
    <w:rsid w:val="00173A8E"/>
    <w:rsid w:val="00173B04"/>
    <w:rsid w:val="00173B1A"/>
    <w:rsid w:val="00173B58"/>
    <w:rsid w:val="0017502C"/>
    <w:rsid w:val="0017523B"/>
    <w:rsid w:val="00175751"/>
    <w:rsid w:val="001759B3"/>
    <w:rsid w:val="001759FE"/>
    <w:rsid w:val="00175CC1"/>
    <w:rsid w:val="00175DAB"/>
    <w:rsid w:val="00176330"/>
    <w:rsid w:val="001763C1"/>
    <w:rsid w:val="00176996"/>
    <w:rsid w:val="00177278"/>
    <w:rsid w:val="0017744C"/>
    <w:rsid w:val="001776B6"/>
    <w:rsid w:val="001776BE"/>
    <w:rsid w:val="00177B9B"/>
    <w:rsid w:val="0018143F"/>
    <w:rsid w:val="001814A9"/>
    <w:rsid w:val="001814C5"/>
    <w:rsid w:val="001816B3"/>
    <w:rsid w:val="00181D25"/>
    <w:rsid w:val="00181F9C"/>
    <w:rsid w:val="00181FF6"/>
    <w:rsid w:val="00181FF8"/>
    <w:rsid w:val="00182015"/>
    <w:rsid w:val="001824BE"/>
    <w:rsid w:val="00182568"/>
    <w:rsid w:val="00182622"/>
    <w:rsid w:val="00182CCC"/>
    <w:rsid w:val="00183258"/>
    <w:rsid w:val="001833F4"/>
    <w:rsid w:val="0018365B"/>
    <w:rsid w:val="00183AC6"/>
    <w:rsid w:val="00183E34"/>
    <w:rsid w:val="00183FB0"/>
    <w:rsid w:val="00184B55"/>
    <w:rsid w:val="00184E20"/>
    <w:rsid w:val="00185088"/>
    <w:rsid w:val="00185ADD"/>
    <w:rsid w:val="001861AA"/>
    <w:rsid w:val="00186EDA"/>
    <w:rsid w:val="0018724E"/>
    <w:rsid w:val="001901EB"/>
    <w:rsid w:val="00190AC1"/>
    <w:rsid w:val="00190C04"/>
    <w:rsid w:val="00190E73"/>
    <w:rsid w:val="001910F1"/>
    <w:rsid w:val="0019199F"/>
    <w:rsid w:val="00191A54"/>
    <w:rsid w:val="00191B9E"/>
    <w:rsid w:val="001921C2"/>
    <w:rsid w:val="00192907"/>
    <w:rsid w:val="001931BE"/>
    <w:rsid w:val="001931C1"/>
    <w:rsid w:val="0019341A"/>
    <w:rsid w:val="001952AE"/>
    <w:rsid w:val="001953A8"/>
    <w:rsid w:val="00195E2A"/>
    <w:rsid w:val="001966CD"/>
    <w:rsid w:val="00196705"/>
    <w:rsid w:val="00196FBB"/>
    <w:rsid w:val="00197424"/>
    <w:rsid w:val="00197B66"/>
    <w:rsid w:val="00197CD5"/>
    <w:rsid w:val="00197DA6"/>
    <w:rsid w:val="00197DF9"/>
    <w:rsid w:val="001A0005"/>
    <w:rsid w:val="001A0578"/>
    <w:rsid w:val="001A09CE"/>
    <w:rsid w:val="001A0F8C"/>
    <w:rsid w:val="001A105F"/>
    <w:rsid w:val="001A1987"/>
    <w:rsid w:val="001A2564"/>
    <w:rsid w:val="001A2F81"/>
    <w:rsid w:val="001A313E"/>
    <w:rsid w:val="001A3243"/>
    <w:rsid w:val="001A366B"/>
    <w:rsid w:val="001A3EAB"/>
    <w:rsid w:val="001A3F5F"/>
    <w:rsid w:val="001A434B"/>
    <w:rsid w:val="001A4DD0"/>
    <w:rsid w:val="001A4EAE"/>
    <w:rsid w:val="001A4FF0"/>
    <w:rsid w:val="001A59FE"/>
    <w:rsid w:val="001A5E71"/>
    <w:rsid w:val="001A5FFF"/>
    <w:rsid w:val="001A6173"/>
    <w:rsid w:val="001A68AF"/>
    <w:rsid w:val="001A694B"/>
    <w:rsid w:val="001A6CBA"/>
    <w:rsid w:val="001A7BF4"/>
    <w:rsid w:val="001A7E14"/>
    <w:rsid w:val="001B01AD"/>
    <w:rsid w:val="001B0217"/>
    <w:rsid w:val="001B0C0C"/>
    <w:rsid w:val="001B0D97"/>
    <w:rsid w:val="001B19B0"/>
    <w:rsid w:val="001B1AD0"/>
    <w:rsid w:val="001B2316"/>
    <w:rsid w:val="001B2506"/>
    <w:rsid w:val="001B2608"/>
    <w:rsid w:val="001B2831"/>
    <w:rsid w:val="001B3D39"/>
    <w:rsid w:val="001B3F5A"/>
    <w:rsid w:val="001B4A1C"/>
    <w:rsid w:val="001B5364"/>
    <w:rsid w:val="001B54F3"/>
    <w:rsid w:val="001B5A5D"/>
    <w:rsid w:val="001B5A82"/>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2872"/>
    <w:rsid w:val="001C3079"/>
    <w:rsid w:val="001C3090"/>
    <w:rsid w:val="001C32EE"/>
    <w:rsid w:val="001C3D2A"/>
    <w:rsid w:val="001C44A0"/>
    <w:rsid w:val="001C44EC"/>
    <w:rsid w:val="001C45C4"/>
    <w:rsid w:val="001C4B49"/>
    <w:rsid w:val="001C5BCB"/>
    <w:rsid w:val="001C5D4D"/>
    <w:rsid w:val="001C609A"/>
    <w:rsid w:val="001C61B9"/>
    <w:rsid w:val="001C6250"/>
    <w:rsid w:val="001C6468"/>
    <w:rsid w:val="001C66A1"/>
    <w:rsid w:val="001C7107"/>
    <w:rsid w:val="001C71BB"/>
    <w:rsid w:val="001C75B4"/>
    <w:rsid w:val="001C784F"/>
    <w:rsid w:val="001C7860"/>
    <w:rsid w:val="001C7897"/>
    <w:rsid w:val="001C7B54"/>
    <w:rsid w:val="001D056D"/>
    <w:rsid w:val="001D05D5"/>
    <w:rsid w:val="001D0760"/>
    <w:rsid w:val="001D0ADD"/>
    <w:rsid w:val="001D0FC3"/>
    <w:rsid w:val="001D15A9"/>
    <w:rsid w:val="001D15CB"/>
    <w:rsid w:val="001D1BE2"/>
    <w:rsid w:val="001D24C8"/>
    <w:rsid w:val="001D2B5F"/>
    <w:rsid w:val="001D2BD0"/>
    <w:rsid w:val="001D3342"/>
    <w:rsid w:val="001D3360"/>
    <w:rsid w:val="001D3CFA"/>
    <w:rsid w:val="001D44F0"/>
    <w:rsid w:val="001D51BA"/>
    <w:rsid w:val="001D53E7"/>
    <w:rsid w:val="001D596D"/>
    <w:rsid w:val="001D614B"/>
    <w:rsid w:val="001D6342"/>
    <w:rsid w:val="001D663B"/>
    <w:rsid w:val="001D6D53"/>
    <w:rsid w:val="001D6F1C"/>
    <w:rsid w:val="001D7246"/>
    <w:rsid w:val="001D774C"/>
    <w:rsid w:val="001D78FD"/>
    <w:rsid w:val="001D7937"/>
    <w:rsid w:val="001E0309"/>
    <w:rsid w:val="001E0AA0"/>
    <w:rsid w:val="001E0D07"/>
    <w:rsid w:val="001E0D4D"/>
    <w:rsid w:val="001E0F95"/>
    <w:rsid w:val="001E0FEC"/>
    <w:rsid w:val="001E11B2"/>
    <w:rsid w:val="001E1909"/>
    <w:rsid w:val="001E196A"/>
    <w:rsid w:val="001E1D94"/>
    <w:rsid w:val="001E2C01"/>
    <w:rsid w:val="001E39A8"/>
    <w:rsid w:val="001E3F8A"/>
    <w:rsid w:val="001E436E"/>
    <w:rsid w:val="001E4674"/>
    <w:rsid w:val="001E58E2"/>
    <w:rsid w:val="001E5F9A"/>
    <w:rsid w:val="001E727B"/>
    <w:rsid w:val="001E7703"/>
    <w:rsid w:val="001E7AED"/>
    <w:rsid w:val="001F0213"/>
    <w:rsid w:val="001F036F"/>
    <w:rsid w:val="001F15E1"/>
    <w:rsid w:val="001F23D0"/>
    <w:rsid w:val="001F2869"/>
    <w:rsid w:val="001F2C16"/>
    <w:rsid w:val="001F3916"/>
    <w:rsid w:val="001F395E"/>
    <w:rsid w:val="001F4763"/>
    <w:rsid w:val="001F4902"/>
    <w:rsid w:val="001F4942"/>
    <w:rsid w:val="001F4C2C"/>
    <w:rsid w:val="001F5288"/>
    <w:rsid w:val="001F54C5"/>
    <w:rsid w:val="001F5698"/>
    <w:rsid w:val="001F5856"/>
    <w:rsid w:val="001F5B4E"/>
    <w:rsid w:val="001F6108"/>
    <w:rsid w:val="001F62C8"/>
    <w:rsid w:val="001F662C"/>
    <w:rsid w:val="001F7074"/>
    <w:rsid w:val="001F7D71"/>
    <w:rsid w:val="00200490"/>
    <w:rsid w:val="00200D70"/>
    <w:rsid w:val="00201F3A"/>
    <w:rsid w:val="00202F29"/>
    <w:rsid w:val="002037D8"/>
    <w:rsid w:val="00203CD3"/>
    <w:rsid w:val="00203F96"/>
    <w:rsid w:val="00204546"/>
    <w:rsid w:val="0020457F"/>
    <w:rsid w:val="002045FA"/>
    <w:rsid w:val="002048EE"/>
    <w:rsid w:val="00205335"/>
    <w:rsid w:val="002054B1"/>
    <w:rsid w:val="00205634"/>
    <w:rsid w:val="002062D3"/>
    <w:rsid w:val="002063C2"/>
    <w:rsid w:val="002069B2"/>
    <w:rsid w:val="00206AC8"/>
    <w:rsid w:val="0020724C"/>
    <w:rsid w:val="002073F8"/>
    <w:rsid w:val="00207B36"/>
    <w:rsid w:val="00207C8E"/>
    <w:rsid w:val="00207FA3"/>
    <w:rsid w:val="00207FD7"/>
    <w:rsid w:val="0021040E"/>
    <w:rsid w:val="00210611"/>
    <w:rsid w:val="00210649"/>
    <w:rsid w:val="0021121F"/>
    <w:rsid w:val="00211BD0"/>
    <w:rsid w:val="00211D7C"/>
    <w:rsid w:val="002127AF"/>
    <w:rsid w:val="00212AA3"/>
    <w:rsid w:val="00212BB0"/>
    <w:rsid w:val="00212DB8"/>
    <w:rsid w:val="00213228"/>
    <w:rsid w:val="002137E3"/>
    <w:rsid w:val="002148E8"/>
    <w:rsid w:val="00214DA8"/>
    <w:rsid w:val="00215246"/>
    <w:rsid w:val="00215423"/>
    <w:rsid w:val="002158FA"/>
    <w:rsid w:val="00215E4C"/>
    <w:rsid w:val="00216C2E"/>
    <w:rsid w:val="002171DE"/>
    <w:rsid w:val="002175C8"/>
    <w:rsid w:val="00217696"/>
    <w:rsid w:val="00217E1B"/>
    <w:rsid w:val="002200E7"/>
    <w:rsid w:val="00220184"/>
    <w:rsid w:val="00220339"/>
    <w:rsid w:val="00220600"/>
    <w:rsid w:val="00221678"/>
    <w:rsid w:val="00221BDD"/>
    <w:rsid w:val="00221D68"/>
    <w:rsid w:val="00222204"/>
    <w:rsid w:val="002224DB"/>
    <w:rsid w:val="002228E4"/>
    <w:rsid w:val="00222AA7"/>
    <w:rsid w:val="00223738"/>
    <w:rsid w:val="00223BEF"/>
    <w:rsid w:val="00223CD0"/>
    <w:rsid w:val="00223FCB"/>
    <w:rsid w:val="002249CE"/>
    <w:rsid w:val="00224C8A"/>
    <w:rsid w:val="00224D07"/>
    <w:rsid w:val="002252C3"/>
    <w:rsid w:val="0022543F"/>
    <w:rsid w:val="0022548F"/>
    <w:rsid w:val="00225B6B"/>
    <w:rsid w:val="00225C54"/>
    <w:rsid w:val="00225DBA"/>
    <w:rsid w:val="0022613A"/>
    <w:rsid w:val="002269F8"/>
    <w:rsid w:val="00227588"/>
    <w:rsid w:val="002275E0"/>
    <w:rsid w:val="00227623"/>
    <w:rsid w:val="00230765"/>
    <w:rsid w:val="00230986"/>
    <w:rsid w:val="00230D18"/>
    <w:rsid w:val="002319E4"/>
    <w:rsid w:val="00231E2A"/>
    <w:rsid w:val="00231EE8"/>
    <w:rsid w:val="00232911"/>
    <w:rsid w:val="00232A89"/>
    <w:rsid w:val="00232D5B"/>
    <w:rsid w:val="00232ECF"/>
    <w:rsid w:val="00233530"/>
    <w:rsid w:val="00233A0B"/>
    <w:rsid w:val="002350F5"/>
    <w:rsid w:val="002354FA"/>
    <w:rsid w:val="002355FE"/>
    <w:rsid w:val="00235632"/>
    <w:rsid w:val="00235867"/>
    <w:rsid w:val="00235872"/>
    <w:rsid w:val="0023588C"/>
    <w:rsid w:val="00236130"/>
    <w:rsid w:val="00237249"/>
    <w:rsid w:val="00237470"/>
    <w:rsid w:val="0023794C"/>
    <w:rsid w:val="00240011"/>
    <w:rsid w:val="00240AA7"/>
    <w:rsid w:val="00240DFD"/>
    <w:rsid w:val="00241559"/>
    <w:rsid w:val="0024193B"/>
    <w:rsid w:val="00241B53"/>
    <w:rsid w:val="00241E50"/>
    <w:rsid w:val="00241FDC"/>
    <w:rsid w:val="00242225"/>
    <w:rsid w:val="00242EA5"/>
    <w:rsid w:val="002435B3"/>
    <w:rsid w:val="00243712"/>
    <w:rsid w:val="002444AD"/>
    <w:rsid w:val="002448AF"/>
    <w:rsid w:val="00244A0C"/>
    <w:rsid w:val="00244AD4"/>
    <w:rsid w:val="002458EB"/>
    <w:rsid w:val="00245946"/>
    <w:rsid w:val="00245A3C"/>
    <w:rsid w:val="00246546"/>
    <w:rsid w:val="00246E08"/>
    <w:rsid w:val="0024754B"/>
    <w:rsid w:val="00247563"/>
    <w:rsid w:val="00247FA9"/>
    <w:rsid w:val="00247FEC"/>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372"/>
    <w:rsid w:val="002569A7"/>
    <w:rsid w:val="00256A69"/>
    <w:rsid w:val="00256BF7"/>
    <w:rsid w:val="0025705C"/>
    <w:rsid w:val="00257381"/>
    <w:rsid w:val="00257543"/>
    <w:rsid w:val="002577FB"/>
    <w:rsid w:val="002610F2"/>
    <w:rsid w:val="002617E7"/>
    <w:rsid w:val="00262B33"/>
    <w:rsid w:val="0026307D"/>
    <w:rsid w:val="00263157"/>
    <w:rsid w:val="00263286"/>
    <w:rsid w:val="00263997"/>
    <w:rsid w:val="00263A0F"/>
    <w:rsid w:val="00263FEE"/>
    <w:rsid w:val="00264228"/>
    <w:rsid w:val="00264334"/>
    <w:rsid w:val="002645ED"/>
    <w:rsid w:val="00264631"/>
    <w:rsid w:val="00264672"/>
    <w:rsid w:val="0026473E"/>
    <w:rsid w:val="00264DA1"/>
    <w:rsid w:val="00264E80"/>
    <w:rsid w:val="00264EEB"/>
    <w:rsid w:val="00265260"/>
    <w:rsid w:val="002653EE"/>
    <w:rsid w:val="002654B2"/>
    <w:rsid w:val="002657C4"/>
    <w:rsid w:val="00266214"/>
    <w:rsid w:val="00266DA1"/>
    <w:rsid w:val="00266E60"/>
    <w:rsid w:val="00266F25"/>
    <w:rsid w:val="002673D6"/>
    <w:rsid w:val="00267C83"/>
    <w:rsid w:val="00270A8D"/>
    <w:rsid w:val="00270DCA"/>
    <w:rsid w:val="00270EB6"/>
    <w:rsid w:val="0027144F"/>
    <w:rsid w:val="0027157A"/>
    <w:rsid w:val="00271813"/>
    <w:rsid w:val="00271F3A"/>
    <w:rsid w:val="00273278"/>
    <w:rsid w:val="002737F4"/>
    <w:rsid w:val="002739A0"/>
    <w:rsid w:val="002746F7"/>
    <w:rsid w:val="00274BD4"/>
    <w:rsid w:val="00274DF7"/>
    <w:rsid w:val="002756F4"/>
    <w:rsid w:val="00275781"/>
    <w:rsid w:val="002769D3"/>
    <w:rsid w:val="00276EA6"/>
    <w:rsid w:val="002770F9"/>
    <w:rsid w:val="0027769C"/>
    <w:rsid w:val="00277B47"/>
    <w:rsid w:val="00277BB0"/>
    <w:rsid w:val="00277C2B"/>
    <w:rsid w:val="00277CFB"/>
    <w:rsid w:val="002805F5"/>
    <w:rsid w:val="00280751"/>
    <w:rsid w:val="00280C37"/>
    <w:rsid w:val="0028135B"/>
    <w:rsid w:val="00281624"/>
    <w:rsid w:val="002818A3"/>
    <w:rsid w:val="00281A90"/>
    <w:rsid w:val="0028280A"/>
    <w:rsid w:val="00282ABC"/>
    <w:rsid w:val="00282D7A"/>
    <w:rsid w:val="002835B1"/>
    <w:rsid w:val="0028379D"/>
    <w:rsid w:val="0028392C"/>
    <w:rsid w:val="00283A25"/>
    <w:rsid w:val="002841E2"/>
    <w:rsid w:val="002848AD"/>
    <w:rsid w:val="00284E70"/>
    <w:rsid w:val="002850ED"/>
    <w:rsid w:val="002854F2"/>
    <w:rsid w:val="00286ACD"/>
    <w:rsid w:val="00286FE0"/>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AC1"/>
    <w:rsid w:val="00294E91"/>
    <w:rsid w:val="00295264"/>
    <w:rsid w:val="00295686"/>
    <w:rsid w:val="002956E9"/>
    <w:rsid w:val="0029619E"/>
    <w:rsid w:val="00296227"/>
    <w:rsid w:val="002968A6"/>
    <w:rsid w:val="00296F44"/>
    <w:rsid w:val="00296F81"/>
    <w:rsid w:val="00297207"/>
    <w:rsid w:val="0029777D"/>
    <w:rsid w:val="00297C97"/>
    <w:rsid w:val="002A019A"/>
    <w:rsid w:val="002A02A5"/>
    <w:rsid w:val="002A055E"/>
    <w:rsid w:val="002A0AB9"/>
    <w:rsid w:val="002A0CA0"/>
    <w:rsid w:val="002A0FD6"/>
    <w:rsid w:val="002A12E5"/>
    <w:rsid w:val="002A1452"/>
    <w:rsid w:val="002A19C6"/>
    <w:rsid w:val="002A1CB3"/>
    <w:rsid w:val="002A1D08"/>
    <w:rsid w:val="002A1D4E"/>
    <w:rsid w:val="002A2869"/>
    <w:rsid w:val="002A332D"/>
    <w:rsid w:val="002A370B"/>
    <w:rsid w:val="002A376D"/>
    <w:rsid w:val="002A3785"/>
    <w:rsid w:val="002A3BD3"/>
    <w:rsid w:val="002A3CAB"/>
    <w:rsid w:val="002A4591"/>
    <w:rsid w:val="002A489F"/>
    <w:rsid w:val="002A4A96"/>
    <w:rsid w:val="002A519C"/>
    <w:rsid w:val="002A567C"/>
    <w:rsid w:val="002A5A74"/>
    <w:rsid w:val="002A5A8F"/>
    <w:rsid w:val="002A6804"/>
    <w:rsid w:val="002A68DA"/>
    <w:rsid w:val="002A6D45"/>
    <w:rsid w:val="002A7069"/>
    <w:rsid w:val="002A750E"/>
    <w:rsid w:val="002A76BC"/>
    <w:rsid w:val="002A7A73"/>
    <w:rsid w:val="002A7CFF"/>
    <w:rsid w:val="002A7F3E"/>
    <w:rsid w:val="002B01D9"/>
    <w:rsid w:val="002B03F5"/>
    <w:rsid w:val="002B0DEE"/>
    <w:rsid w:val="002B0ECE"/>
    <w:rsid w:val="002B1001"/>
    <w:rsid w:val="002B103C"/>
    <w:rsid w:val="002B1150"/>
    <w:rsid w:val="002B129E"/>
    <w:rsid w:val="002B17BC"/>
    <w:rsid w:val="002B1BF2"/>
    <w:rsid w:val="002B24D6"/>
    <w:rsid w:val="002B2C3B"/>
    <w:rsid w:val="002B3C3D"/>
    <w:rsid w:val="002B4338"/>
    <w:rsid w:val="002B4523"/>
    <w:rsid w:val="002B53A3"/>
    <w:rsid w:val="002B5E2A"/>
    <w:rsid w:val="002B5F1E"/>
    <w:rsid w:val="002B64AA"/>
    <w:rsid w:val="002B67EC"/>
    <w:rsid w:val="002B68C2"/>
    <w:rsid w:val="002B747E"/>
    <w:rsid w:val="002B7C0D"/>
    <w:rsid w:val="002B7C12"/>
    <w:rsid w:val="002C0463"/>
    <w:rsid w:val="002C0EA8"/>
    <w:rsid w:val="002C12C3"/>
    <w:rsid w:val="002C165B"/>
    <w:rsid w:val="002C1864"/>
    <w:rsid w:val="002C1890"/>
    <w:rsid w:val="002C1E21"/>
    <w:rsid w:val="002C29B6"/>
    <w:rsid w:val="002C2B26"/>
    <w:rsid w:val="002C35F8"/>
    <w:rsid w:val="002C3794"/>
    <w:rsid w:val="002C39B3"/>
    <w:rsid w:val="002C41E6"/>
    <w:rsid w:val="002C4325"/>
    <w:rsid w:val="002C4B82"/>
    <w:rsid w:val="002C4D39"/>
    <w:rsid w:val="002C4E3D"/>
    <w:rsid w:val="002C4FFD"/>
    <w:rsid w:val="002C5182"/>
    <w:rsid w:val="002C5765"/>
    <w:rsid w:val="002C6824"/>
    <w:rsid w:val="002C689D"/>
    <w:rsid w:val="002C6AEE"/>
    <w:rsid w:val="002C6D36"/>
    <w:rsid w:val="002C7352"/>
    <w:rsid w:val="002C782D"/>
    <w:rsid w:val="002D0010"/>
    <w:rsid w:val="002D071A"/>
    <w:rsid w:val="002D09F6"/>
    <w:rsid w:val="002D0BF4"/>
    <w:rsid w:val="002D0E30"/>
    <w:rsid w:val="002D1040"/>
    <w:rsid w:val="002D16C0"/>
    <w:rsid w:val="002D26AA"/>
    <w:rsid w:val="002D2BD8"/>
    <w:rsid w:val="002D2E65"/>
    <w:rsid w:val="002D34B2"/>
    <w:rsid w:val="002D3786"/>
    <w:rsid w:val="002D4734"/>
    <w:rsid w:val="002D48B0"/>
    <w:rsid w:val="002D4D2C"/>
    <w:rsid w:val="002D5B37"/>
    <w:rsid w:val="002D5DA7"/>
    <w:rsid w:val="002D6337"/>
    <w:rsid w:val="002D6654"/>
    <w:rsid w:val="002D6C4A"/>
    <w:rsid w:val="002D6C90"/>
    <w:rsid w:val="002D735E"/>
    <w:rsid w:val="002D73FF"/>
    <w:rsid w:val="002D7637"/>
    <w:rsid w:val="002D7A95"/>
    <w:rsid w:val="002D7D4E"/>
    <w:rsid w:val="002E0411"/>
    <w:rsid w:val="002E05FE"/>
    <w:rsid w:val="002E07EB"/>
    <w:rsid w:val="002E0898"/>
    <w:rsid w:val="002E098F"/>
    <w:rsid w:val="002E0F3C"/>
    <w:rsid w:val="002E12DE"/>
    <w:rsid w:val="002E1731"/>
    <w:rsid w:val="002E17F2"/>
    <w:rsid w:val="002E193C"/>
    <w:rsid w:val="002E1ACE"/>
    <w:rsid w:val="002E1C12"/>
    <w:rsid w:val="002E1E3B"/>
    <w:rsid w:val="002E20F8"/>
    <w:rsid w:val="002E2CC7"/>
    <w:rsid w:val="002E3199"/>
    <w:rsid w:val="002E344A"/>
    <w:rsid w:val="002E37F4"/>
    <w:rsid w:val="002E3B5B"/>
    <w:rsid w:val="002E417F"/>
    <w:rsid w:val="002E45E6"/>
    <w:rsid w:val="002E4DDD"/>
    <w:rsid w:val="002E4F09"/>
    <w:rsid w:val="002E5168"/>
    <w:rsid w:val="002E5443"/>
    <w:rsid w:val="002E5512"/>
    <w:rsid w:val="002E6052"/>
    <w:rsid w:val="002E7135"/>
    <w:rsid w:val="002E7559"/>
    <w:rsid w:val="002E777C"/>
    <w:rsid w:val="002E7BC5"/>
    <w:rsid w:val="002E7CAE"/>
    <w:rsid w:val="002F0350"/>
    <w:rsid w:val="002F13D6"/>
    <w:rsid w:val="002F1AB1"/>
    <w:rsid w:val="002F2771"/>
    <w:rsid w:val="002F2B1E"/>
    <w:rsid w:val="002F31B9"/>
    <w:rsid w:val="002F32D3"/>
    <w:rsid w:val="002F37A9"/>
    <w:rsid w:val="002F3886"/>
    <w:rsid w:val="002F38D6"/>
    <w:rsid w:val="002F3C18"/>
    <w:rsid w:val="002F3F47"/>
    <w:rsid w:val="002F40B0"/>
    <w:rsid w:val="002F42F9"/>
    <w:rsid w:val="002F453C"/>
    <w:rsid w:val="002F468C"/>
    <w:rsid w:val="002F473F"/>
    <w:rsid w:val="002F47CF"/>
    <w:rsid w:val="002F4ADD"/>
    <w:rsid w:val="002F541C"/>
    <w:rsid w:val="002F5FA2"/>
    <w:rsid w:val="002F64AE"/>
    <w:rsid w:val="002F7CCB"/>
    <w:rsid w:val="002F7D5F"/>
    <w:rsid w:val="002F7DCD"/>
    <w:rsid w:val="002F7FE7"/>
    <w:rsid w:val="00300077"/>
    <w:rsid w:val="00300203"/>
    <w:rsid w:val="00300AEA"/>
    <w:rsid w:val="00300CCE"/>
    <w:rsid w:val="0030134F"/>
    <w:rsid w:val="0030194C"/>
    <w:rsid w:val="00301C18"/>
    <w:rsid w:val="00301CE6"/>
    <w:rsid w:val="00301D5F"/>
    <w:rsid w:val="00302551"/>
    <w:rsid w:val="0030256B"/>
    <w:rsid w:val="00302976"/>
    <w:rsid w:val="00303B17"/>
    <w:rsid w:val="00303D65"/>
    <w:rsid w:val="00303DD1"/>
    <w:rsid w:val="003048EB"/>
    <w:rsid w:val="00304E13"/>
    <w:rsid w:val="00304F17"/>
    <w:rsid w:val="00304FAF"/>
    <w:rsid w:val="0030501F"/>
    <w:rsid w:val="00305518"/>
    <w:rsid w:val="00305632"/>
    <w:rsid w:val="003056D2"/>
    <w:rsid w:val="003057B0"/>
    <w:rsid w:val="00305DEF"/>
    <w:rsid w:val="0030617B"/>
    <w:rsid w:val="00306286"/>
    <w:rsid w:val="00306B43"/>
    <w:rsid w:val="00306E4D"/>
    <w:rsid w:val="00307487"/>
    <w:rsid w:val="003074E6"/>
    <w:rsid w:val="00307A2F"/>
    <w:rsid w:val="00307BA1"/>
    <w:rsid w:val="00307FE0"/>
    <w:rsid w:val="00310C60"/>
    <w:rsid w:val="00311024"/>
    <w:rsid w:val="003115FC"/>
    <w:rsid w:val="00311702"/>
    <w:rsid w:val="00311BF8"/>
    <w:rsid w:val="00311C76"/>
    <w:rsid w:val="00311C91"/>
    <w:rsid w:val="00311E82"/>
    <w:rsid w:val="003120D6"/>
    <w:rsid w:val="003121C4"/>
    <w:rsid w:val="003122F8"/>
    <w:rsid w:val="003126AC"/>
    <w:rsid w:val="003129C1"/>
    <w:rsid w:val="00312A43"/>
    <w:rsid w:val="00312E26"/>
    <w:rsid w:val="00313071"/>
    <w:rsid w:val="003130A0"/>
    <w:rsid w:val="00313CBB"/>
    <w:rsid w:val="00313FD6"/>
    <w:rsid w:val="003142C4"/>
    <w:rsid w:val="003143BD"/>
    <w:rsid w:val="003146D2"/>
    <w:rsid w:val="00314A33"/>
    <w:rsid w:val="00314CEB"/>
    <w:rsid w:val="00315363"/>
    <w:rsid w:val="003155A2"/>
    <w:rsid w:val="00315AE0"/>
    <w:rsid w:val="00315E63"/>
    <w:rsid w:val="003162A1"/>
    <w:rsid w:val="003165C7"/>
    <w:rsid w:val="0031666C"/>
    <w:rsid w:val="00316733"/>
    <w:rsid w:val="00316984"/>
    <w:rsid w:val="00316A6C"/>
    <w:rsid w:val="00316B87"/>
    <w:rsid w:val="003170BC"/>
    <w:rsid w:val="003171AE"/>
    <w:rsid w:val="00317708"/>
    <w:rsid w:val="003178B6"/>
    <w:rsid w:val="00317CC9"/>
    <w:rsid w:val="00317DA2"/>
    <w:rsid w:val="00317EFB"/>
    <w:rsid w:val="00317F16"/>
    <w:rsid w:val="003203ED"/>
    <w:rsid w:val="00320688"/>
    <w:rsid w:val="00320EF2"/>
    <w:rsid w:val="003216B1"/>
    <w:rsid w:val="00321814"/>
    <w:rsid w:val="003219D2"/>
    <w:rsid w:val="0032237E"/>
    <w:rsid w:val="003227A7"/>
    <w:rsid w:val="00322837"/>
    <w:rsid w:val="00322B02"/>
    <w:rsid w:val="00322C9F"/>
    <w:rsid w:val="00322DEA"/>
    <w:rsid w:val="00322F56"/>
    <w:rsid w:val="00323CD7"/>
    <w:rsid w:val="00324494"/>
    <w:rsid w:val="003244A6"/>
    <w:rsid w:val="00324D23"/>
    <w:rsid w:val="00325784"/>
    <w:rsid w:val="00325D55"/>
    <w:rsid w:val="00326303"/>
    <w:rsid w:val="00326558"/>
    <w:rsid w:val="00326662"/>
    <w:rsid w:val="003266D1"/>
    <w:rsid w:val="00326BB7"/>
    <w:rsid w:val="00327095"/>
    <w:rsid w:val="003274A0"/>
    <w:rsid w:val="00327B67"/>
    <w:rsid w:val="00327D4D"/>
    <w:rsid w:val="003301C1"/>
    <w:rsid w:val="00330481"/>
    <w:rsid w:val="0033049F"/>
    <w:rsid w:val="00330698"/>
    <w:rsid w:val="003307EE"/>
    <w:rsid w:val="00331751"/>
    <w:rsid w:val="00331D28"/>
    <w:rsid w:val="00332089"/>
    <w:rsid w:val="00332362"/>
    <w:rsid w:val="003327E5"/>
    <w:rsid w:val="00332EBC"/>
    <w:rsid w:val="00333DEF"/>
    <w:rsid w:val="00334579"/>
    <w:rsid w:val="00334610"/>
    <w:rsid w:val="00334D69"/>
    <w:rsid w:val="00335144"/>
    <w:rsid w:val="00335593"/>
    <w:rsid w:val="00335858"/>
    <w:rsid w:val="00335979"/>
    <w:rsid w:val="00335ED2"/>
    <w:rsid w:val="003365D5"/>
    <w:rsid w:val="00336BDA"/>
    <w:rsid w:val="00337272"/>
    <w:rsid w:val="00337520"/>
    <w:rsid w:val="00337FD6"/>
    <w:rsid w:val="00340199"/>
    <w:rsid w:val="00340547"/>
    <w:rsid w:val="00341022"/>
    <w:rsid w:val="00342BD7"/>
    <w:rsid w:val="00343469"/>
    <w:rsid w:val="00343E7D"/>
    <w:rsid w:val="00344EAC"/>
    <w:rsid w:val="0034578E"/>
    <w:rsid w:val="00345ED2"/>
    <w:rsid w:val="00345F5E"/>
    <w:rsid w:val="0034689C"/>
    <w:rsid w:val="00346AE0"/>
    <w:rsid w:val="00346B69"/>
    <w:rsid w:val="00346DB5"/>
    <w:rsid w:val="003477B1"/>
    <w:rsid w:val="00347A8D"/>
    <w:rsid w:val="00347C9E"/>
    <w:rsid w:val="00350E5F"/>
    <w:rsid w:val="003519C8"/>
    <w:rsid w:val="00351BB8"/>
    <w:rsid w:val="00352068"/>
    <w:rsid w:val="003525A7"/>
    <w:rsid w:val="00352845"/>
    <w:rsid w:val="00352F1F"/>
    <w:rsid w:val="003533D6"/>
    <w:rsid w:val="0035379A"/>
    <w:rsid w:val="00353AA2"/>
    <w:rsid w:val="00353D34"/>
    <w:rsid w:val="0035426A"/>
    <w:rsid w:val="003555E7"/>
    <w:rsid w:val="00355EE9"/>
    <w:rsid w:val="00356C6D"/>
    <w:rsid w:val="00357380"/>
    <w:rsid w:val="00357BB7"/>
    <w:rsid w:val="00357C09"/>
    <w:rsid w:val="003602D9"/>
    <w:rsid w:val="003604CE"/>
    <w:rsid w:val="00360686"/>
    <w:rsid w:val="00360789"/>
    <w:rsid w:val="00360ED3"/>
    <w:rsid w:val="00361378"/>
    <w:rsid w:val="00361701"/>
    <w:rsid w:val="0036209C"/>
    <w:rsid w:val="00362395"/>
    <w:rsid w:val="00362CE7"/>
    <w:rsid w:val="00362D34"/>
    <w:rsid w:val="00363482"/>
    <w:rsid w:val="003636FB"/>
    <w:rsid w:val="00363829"/>
    <w:rsid w:val="003643D5"/>
    <w:rsid w:val="0036466A"/>
    <w:rsid w:val="00364CB1"/>
    <w:rsid w:val="003652E7"/>
    <w:rsid w:val="00365AB2"/>
    <w:rsid w:val="0036606B"/>
    <w:rsid w:val="003663FA"/>
    <w:rsid w:val="00366C63"/>
    <w:rsid w:val="00367898"/>
    <w:rsid w:val="00367A90"/>
    <w:rsid w:val="00367FE6"/>
    <w:rsid w:val="00370E47"/>
    <w:rsid w:val="003714A5"/>
    <w:rsid w:val="00371588"/>
    <w:rsid w:val="003715AF"/>
    <w:rsid w:val="00371665"/>
    <w:rsid w:val="003716F8"/>
    <w:rsid w:val="00371944"/>
    <w:rsid w:val="003719A1"/>
    <w:rsid w:val="003719EB"/>
    <w:rsid w:val="00371C82"/>
    <w:rsid w:val="00372BD6"/>
    <w:rsid w:val="00372DA8"/>
    <w:rsid w:val="00373697"/>
    <w:rsid w:val="003739E0"/>
    <w:rsid w:val="00373BA1"/>
    <w:rsid w:val="00373C05"/>
    <w:rsid w:val="0037423B"/>
    <w:rsid w:val="003742AC"/>
    <w:rsid w:val="003743F2"/>
    <w:rsid w:val="003757A0"/>
    <w:rsid w:val="00375856"/>
    <w:rsid w:val="00375B6A"/>
    <w:rsid w:val="00375F22"/>
    <w:rsid w:val="0037607A"/>
    <w:rsid w:val="00376D38"/>
    <w:rsid w:val="00376D45"/>
    <w:rsid w:val="00376F7C"/>
    <w:rsid w:val="00377CE1"/>
    <w:rsid w:val="00377FF2"/>
    <w:rsid w:val="00380A35"/>
    <w:rsid w:val="00381703"/>
    <w:rsid w:val="00381A54"/>
    <w:rsid w:val="00381CB7"/>
    <w:rsid w:val="00382574"/>
    <w:rsid w:val="00382784"/>
    <w:rsid w:val="003830C0"/>
    <w:rsid w:val="003837BA"/>
    <w:rsid w:val="00383824"/>
    <w:rsid w:val="00383F28"/>
    <w:rsid w:val="00384F72"/>
    <w:rsid w:val="0038508D"/>
    <w:rsid w:val="00385BF0"/>
    <w:rsid w:val="00385C4A"/>
    <w:rsid w:val="00385F1C"/>
    <w:rsid w:val="00386270"/>
    <w:rsid w:val="00386BD7"/>
    <w:rsid w:val="003872AD"/>
    <w:rsid w:val="00387562"/>
    <w:rsid w:val="003901DB"/>
    <w:rsid w:val="00390467"/>
    <w:rsid w:val="00390782"/>
    <w:rsid w:val="00390F05"/>
    <w:rsid w:val="003910E3"/>
    <w:rsid w:val="00391315"/>
    <w:rsid w:val="00391374"/>
    <w:rsid w:val="0039143E"/>
    <w:rsid w:val="00391930"/>
    <w:rsid w:val="00391A2E"/>
    <w:rsid w:val="003922AA"/>
    <w:rsid w:val="00392889"/>
    <w:rsid w:val="0039318F"/>
    <w:rsid w:val="003939FF"/>
    <w:rsid w:val="00393EBE"/>
    <w:rsid w:val="00394556"/>
    <w:rsid w:val="0039473E"/>
    <w:rsid w:val="00394BCB"/>
    <w:rsid w:val="00394FE6"/>
    <w:rsid w:val="003950D1"/>
    <w:rsid w:val="00395181"/>
    <w:rsid w:val="00396224"/>
    <w:rsid w:val="00397D2C"/>
    <w:rsid w:val="003A01B4"/>
    <w:rsid w:val="003A0242"/>
    <w:rsid w:val="003A0270"/>
    <w:rsid w:val="003A08C0"/>
    <w:rsid w:val="003A0F81"/>
    <w:rsid w:val="003A1126"/>
    <w:rsid w:val="003A12C6"/>
    <w:rsid w:val="003A144E"/>
    <w:rsid w:val="003A17BC"/>
    <w:rsid w:val="003A1BEB"/>
    <w:rsid w:val="003A20F3"/>
    <w:rsid w:val="003A2223"/>
    <w:rsid w:val="003A22AF"/>
    <w:rsid w:val="003A2A0F"/>
    <w:rsid w:val="003A4074"/>
    <w:rsid w:val="003A45A1"/>
    <w:rsid w:val="003A463B"/>
    <w:rsid w:val="003A4BD2"/>
    <w:rsid w:val="003A5341"/>
    <w:rsid w:val="003A57B8"/>
    <w:rsid w:val="003A5B0A"/>
    <w:rsid w:val="003A6643"/>
    <w:rsid w:val="003A6BAC"/>
    <w:rsid w:val="003A6F0E"/>
    <w:rsid w:val="003A70A4"/>
    <w:rsid w:val="003A73D7"/>
    <w:rsid w:val="003A79C5"/>
    <w:rsid w:val="003A7BD6"/>
    <w:rsid w:val="003A7D60"/>
    <w:rsid w:val="003A7EF3"/>
    <w:rsid w:val="003B0146"/>
    <w:rsid w:val="003B06ED"/>
    <w:rsid w:val="003B087D"/>
    <w:rsid w:val="003B0B3D"/>
    <w:rsid w:val="003B0DDC"/>
    <w:rsid w:val="003B159C"/>
    <w:rsid w:val="003B1898"/>
    <w:rsid w:val="003B1A61"/>
    <w:rsid w:val="003B34F9"/>
    <w:rsid w:val="003B369F"/>
    <w:rsid w:val="003B36A3"/>
    <w:rsid w:val="003B3E17"/>
    <w:rsid w:val="003B3ECB"/>
    <w:rsid w:val="003B461A"/>
    <w:rsid w:val="003B4F1E"/>
    <w:rsid w:val="003B520E"/>
    <w:rsid w:val="003B53B6"/>
    <w:rsid w:val="003B540E"/>
    <w:rsid w:val="003B55B0"/>
    <w:rsid w:val="003B5806"/>
    <w:rsid w:val="003B5D4D"/>
    <w:rsid w:val="003B5E6A"/>
    <w:rsid w:val="003B64BB"/>
    <w:rsid w:val="003B6B7F"/>
    <w:rsid w:val="003B7409"/>
    <w:rsid w:val="003B74A3"/>
    <w:rsid w:val="003B7874"/>
    <w:rsid w:val="003B7AC5"/>
    <w:rsid w:val="003B7EAD"/>
    <w:rsid w:val="003B7FE5"/>
    <w:rsid w:val="003C02EC"/>
    <w:rsid w:val="003C11C8"/>
    <w:rsid w:val="003C1BA9"/>
    <w:rsid w:val="003C1DB2"/>
    <w:rsid w:val="003C23EA"/>
    <w:rsid w:val="003C2702"/>
    <w:rsid w:val="003C2B8A"/>
    <w:rsid w:val="003C2C01"/>
    <w:rsid w:val="003C2D1E"/>
    <w:rsid w:val="003C2E3B"/>
    <w:rsid w:val="003C2FB4"/>
    <w:rsid w:val="003C2FF5"/>
    <w:rsid w:val="003C3431"/>
    <w:rsid w:val="003C4092"/>
    <w:rsid w:val="003C44EC"/>
    <w:rsid w:val="003C4A06"/>
    <w:rsid w:val="003C65F3"/>
    <w:rsid w:val="003C68D5"/>
    <w:rsid w:val="003C6902"/>
    <w:rsid w:val="003C6AC4"/>
    <w:rsid w:val="003C6ACE"/>
    <w:rsid w:val="003C7594"/>
    <w:rsid w:val="003C75DA"/>
    <w:rsid w:val="003C7618"/>
    <w:rsid w:val="003C7806"/>
    <w:rsid w:val="003D085A"/>
    <w:rsid w:val="003D109F"/>
    <w:rsid w:val="003D1528"/>
    <w:rsid w:val="003D2478"/>
    <w:rsid w:val="003D25B4"/>
    <w:rsid w:val="003D28BA"/>
    <w:rsid w:val="003D29CD"/>
    <w:rsid w:val="003D2F71"/>
    <w:rsid w:val="003D3111"/>
    <w:rsid w:val="003D3804"/>
    <w:rsid w:val="003D386D"/>
    <w:rsid w:val="003D3C45"/>
    <w:rsid w:val="003D42A6"/>
    <w:rsid w:val="003D475F"/>
    <w:rsid w:val="003D55C5"/>
    <w:rsid w:val="003D59FF"/>
    <w:rsid w:val="003D5B1F"/>
    <w:rsid w:val="003D5C41"/>
    <w:rsid w:val="003D5F37"/>
    <w:rsid w:val="003D68A5"/>
    <w:rsid w:val="003D691D"/>
    <w:rsid w:val="003D6D34"/>
    <w:rsid w:val="003D6E8E"/>
    <w:rsid w:val="003D7651"/>
    <w:rsid w:val="003D78C1"/>
    <w:rsid w:val="003D7F69"/>
    <w:rsid w:val="003E07A7"/>
    <w:rsid w:val="003E0C28"/>
    <w:rsid w:val="003E1283"/>
    <w:rsid w:val="003E12CD"/>
    <w:rsid w:val="003E13F6"/>
    <w:rsid w:val="003E1498"/>
    <w:rsid w:val="003E15AE"/>
    <w:rsid w:val="003E15FA"/>
    <w:rsid w:val="003E1A47"/>
    <w:rsid w:val="003E230A"/>
    <w:rsid w:val="003E2335"/>
    <w:rsid w:val="003E23F2"/>
    <w:rsid w:val="003E312F"/>
    <w:rsid w:val="003E31E8"/>
    <w:rsid w:val="003E37FE"/>
    <w:rsid w:val="003E4804"/>
    <w:rsid w:val="003E48A3"/>
    <w:rsid w:val="003E55E4"/>
    <w:rsid w:val="003E57EB"/>
    <w:rsid w:val="003E60A4"/>
    <w:rsid w:val="003E6C90"/>
    <w:rsid w:val="003E7135"/>
    <w:rsid w:val="003E7339"/>
    <w:rsid w:val="003E74E3"/>
    <w:rsid w:val="003E7625"/>
    <w:rsid w:val="003E7B20"/>
    <w:rsid w:val="003F05C7"/>
    <w:rsid w:val="003F075F"/>
    <w:rsid w:val="003F07F2"/>
    <w:rsid w:val="003F08A9"/>
    <w:rsid w:val="003F0C54"/>
    <w:rsid w:val="003F0E1D"/>
    <w:rsid w:val="003F19BA"/>
    <w:rsid w:val="003F1B22"/>
    <w:rsid w:val="003F2B10"/>
    <w:rsid w:val="003F2C22"/>
    <w:rsid w:val="003F2CD4"/>
    <w:rsid w:val="003F2DF5"/>
    <w:rsid w:val="003F30C0"/>
    <w:rsid w:val="003F336A"/>
    <w:rsid w:val="003F34FC"/>
    <w:rsid w:val="003F4313"/>
    <w:rsid w:val="003F435B"/>
    <w:rsid w:val="003F5250"/>
    <w:rsid w:val="003F587D"/>
    <w:rsid w:val="003F5B0A"/>
    <w:rsid w:val="003F5CB7"/>
    <w:rsid w:val="003F6030"/>
    <w:rsid w:val="003F650B"/>
    <w:rsid w:val="003F6BBE"/>
    <w:rsid w:val="003F797E"/>
    <w:rsid w:val="003F7A24"/>
    <w:rsid w:val="003F7C46"/>
    <w:rsid w:val="004000B7"/>
    <w:rsid w:val="004000E8"/>
    <w:rsid w:val="004000EE"/>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D8E"/>
    <w:rsid w:val="0040512B"/>
    <w:rsid w:val="0040532C"/>
    <w:rsid w:val="00405CA5"/>
    <w:rsid w:val="00405E5F"/>
    <w:rsid w:val="004072D8"/>
    <w:rsid w:val="00407313"/>
    <w:rsid w:val="00407CD3"/>
    <w:rsid w:val="00410134"/>
    <w:rsid w:val="004102D8"/>
    <w:rsid w:val="004103BF"/>
    <w:rsid w:val="00410526"/>
    <w:rsid w:val="00410B72"/>
    <w:rsid w:val="00410F18"/>
    <w:rsid w:val="00411202"/>
    <w:rsid w:val="00411D68"/>
    <w:rsid w:val="00411F1D"/>
    <w:rsid w:val="00411F5F"/>
    <w:rsid w:val="0041263E"/>
    <w:rsid w:val="004126F7"/>
    <w:rsid w:val="004127BC"/>
    <w:rsid w:val="00412FCB"/>
    <w:rsid w:val="00413182"/>
    <w:rsid w:val="004135C2"/>
    <w:rsid w:val="00413AAC"/>
    <w:rsid w:val="00413E92"/>
    <w:rsid w:val="00414024"/>
    <w:rsid w:val="00414A6A"/>
    <w:rsid w:val="00414B38"/>
    <w:rsid w:val="00415B91"/>
    <w:rsid w:val="00415C12"/>
    <w:rsid w:val="00415D8C"/>
    <w:rsid w:val="004161FA"/>
    <w:rsid w:val="004163BB"/>
    <w:rsid w:val="004166EA"/>
    <w:rsid w:val="00416805"/>
    <w:rsid w:val="00416EC0"/>
    <w:rsid w:val="00417E28"/>
    <w:rsid w:val="00421105"/>
    <w:rsid w:val="00421ED2"/>
    <w:rsid w:val="0042249A"/>
    <w:rsid w:val="00422AA4"/>
    <w:rsid w:val="0042380D"/>
    <w:rsid w:val="004239D8"/>
    <w:rsid w:val="00423BDD"/>
    <w:rsid w:val="00424005"/>
    <w:rsid w:val="00424297"/>
    <w:rsid w:val="004242F4"/>
    <w:rsid w:val="00424617"/>
    <w:rsid w:val="0042470F"/>
    <w:rsid w:val="00425034"/>
    <w:rsid w:val="00425882"/>
    <w:rsid w:val="00425FD9"/>
    <w:rsid w:val="00426122"/>
    <w:rsid w:val="004263EC"/>
    <w:rsid w:val="00426717"/>
    <w:rsid w:val="00426A90"/>
    <w:rsid w:val="00427248"/>
    <w:rsid w:val="00427A6D"/>
    <w:rsid w:val="00427B30"/>
    <w:rsid w:val="00427E0C"/>
    <w:rsid w:val="004300FF"/>
    <w:rsid w:val="004302F2"/>
    <w:rsid w:val="0043043F"/>
    <w:rsid w:val="004306CA"/>
    <w:rsid w:val="00430B72"/>
    <w:rsid w:val="004311D2"/>
    <w:rsid w:val="004313B4"/>
    <w:rsid w:val="004313B7"/>
    <w:rsid w:val="00431611"/>
    <w:rsid w:val="00431944"/>
    <w:rsid w:val="00431F73"/>
    <w:rsid w:val="00432555"/>
    <w:rsid w:val="004330AB"/>
    <w:rsid w:val="00433544"/>
    <w:rsid w:val="00433587"/>
    <w:rsid w:val="00433C2E"/>
    <w:rsid w:val="00433C46"/>
    <w:rsid w:val="00434109"/>
    <w:rsid w:val="00434B93"/>
    <w:rsid w:val="00434DFC"/>
    <w:rsid w:val="00434F41"/>
    <w:rsid w:val="00435CE6"/>
    <w:rsid w:val="00436596"/>
    <w:rsid w:val="00436600"/>
    <w:rsid w:val="00436D80"/>
    <w:rsid w:val="00437447"/>
    <w:rsid w:val="00437C1B"/>
    <w:rsid w:val="00437DD5"/>
    <w:rsid w:val="004401CE"/>
    <w:rsid w:val="00440761"/>
    <w:rsid w:val="00440A0A"/>
    <w:rsid w:val="0044108F"/>
    <w:rsid w:val="00441399"/>
    <w:rsid w:val="004418EA"/>
    <w:rsid w:val="00441A92"/>
    <w:rsid w:val="00441B96"/>
    <w:rsid w:val="00441EB7"/>
    <w:rsid w:val="00442631"/>
    <w:rsid w:val="00442DAA"/>
    <w:rsid w:val="004431DC"/>
    <w:rsid w:val="00443557"/>
    <w:rsid w:val="00443D8F"/>
    <w:rsid w:val="00444033"/>
    <w:rsid w:val="00444071"/>
    <w:rsid w:val="00444251"/>
    <w:rsid w:val="00444664"/>
    <w:rsid w:val="00444E0A"/>
    <w:rsid w:val="00444E6F"/>
    <w:rsid w:val="00444F56"/>
    <w:rsid w:val="00445423"/>
    <w:rsid w:val="004454C0"/>
    <w:rsid w:val="00445613"/>
    <w:rsid w:val="00445811"/>
    <w:rsid w:val="00445CD7"/>
    <w:rsid w:val="00445FB3"/>
    <w:rsid w:val="0044601D"/>
    <w:rsid w:val="00446488"/>
    <w:rsid w:val="0044671C"/>
    <w:rsid w:val="00446D4C"/>
    <w:rsid w:val="004474A8"/>
    <w:rsid w:val="00450516"/>
    <w:rsid w:val="004506AB"/>
    <w:rsid w:val="004515C5"/>
    <w:rsid w:val="00451621"/>
    <w:rsid w:val="004517AA"/>
    <w:rsid w:val="00451967"/>
    <w:rsid w:val="004525EA"/>
    <w:rsid w:val="004526D1"/>
    <w:rsid w:val="00452B01"/>
    <w:rsid w:val="00452CAC"/>
    <w:rsid w:val="0045411A"/>
    <w:rsid w:val="0045473E"/>
    <w:rsid w:val="00455061"/>
    <w:rsid w:val="004552A2"/>
    <w:rsid w:val="0045543A"/>
    <w:rsid w:val="00455E4A"/>
    <w:rsid w:val="004561FD"/>
    <w:rsid w:val="004565DE"/>
    <w:rsid w:val="004567EE"/>
    <w:rsid w:val="0045699F"/>
    <w:rsid w:val="004574C8"/>
    <w:rsid w:val="00457565"/>
    <w:rsid w:val="00457B71"/>
    <w:rsid w:val="004604E5"/>
    <w:rsid w:val="00460887"/>
    <w:rsid w:val="00460B52"/>
    <w:rsid w:val="004618A9"/>
    <w:rsid w:val="0046194E"/>
    <w:rsid w:val="00461C7D"/>
    <w:rsid w:val="00462A49"/>
    <w:rsid w:val="00462DAF"/>
    <w:rsid w:val="00462DB0"/>
    <w:rsid w:val="00462E70"/>
    <w:rsid w:val="004649D0"/>
    <w:rsid w:val="00464FE2"/>
    <w:rsid w:val="004651EF"/>
    <w:rsid w:val="00465644"/>
    <w:rsid w:val="00465997"/>
    <w:rsid w:val="004669E2"/>
    <w:rsid w:val="00467478"/>
    <w:rsid w:val="00467AE9"/>
    <w:rsid w:val="00467CCA"/>
    <w:rsid w:val="00467D75"/>
    <w:rsid w:val="004704CE"/>
    <w:rsid w:val="00470638"/>
    <w:rsid w:val="0047071D"/>
    <w:rsid w:val="00470C31"/>
    <w:rsid w:val="00471DE0"/>
    <w:rsid w:val="004721BC"/>
    <w:rsid w:val="004721F9"/>
    <w:rsid w:val="004722EC"/>
    <w:rsid w:val="00472558"/>
    <w:rsid w:val="004726E4"/>
    <w:rsid w:val="00473147"/>
    <w:rsid w:val="004734D0"/>
    <w:rsid w:val="00473967"/>
    <w:rsid w:val="00473C75"/>
    <w:rsid w:val="00474B7E"/>
    <w:rsid w:val="004753C6"/>
    <w:rsid w:val="00475532"/>
    <w:rsid w:val="0047556B"/>
    <w:rsid w:val="0047632F"/>
    <w:rsid w:val="00476569"/>
    <w:rsid w:val="00476961"/>
    <w:rsid w:val="00477451"/>
    <w:rsid w:val="00477753"/>
    <w:rsid w:val="00477768"/>
    <w:rsid w:val="00477947"/>
    <w:rsid w:val="00477A69"/>
    <w:rsid w:val="00477E0D"/>
    <w:rsid w:val="00477ED5"/>
    <w:rsid w:val="004800FA"/>
    <w:rsid w:val="004802B5"/>
    <w:rsid w:val="00480415"/>
    <w:rsid w:val="004811F1"/>
    <w:rsid w:val="0048226A"/>
    <w:rsid w:val="00482600"/>
    <w:rsid w:val="00483282"/>
    <w:rsid w:val="0048389E"/>
    <w:rsid w:val="004838A5"/>
    <w:rsid w:val="00484559"/>
    <w:rsid w:val="004851CF"/>
    <w:rsid w:val="00485B10"/>
    <w:rsid w:val="00485C81"/>
    <w:rsid w:val="00485DDA"/>
    <w:rsid w:val="004862B2"/>
    <w:rsid w:val="0048630B"/>
    <w:rsid w:val="00486353"/>
    <w:rsid w:val="004868E3"/>
    <w:rsid w:val="004875D3"/>
    <w:rsid w:val="00487857"/>
    <w:rsid w:val="00487C74"/>
    <w:rsid w:val="00487C79"/>
    <w:rsid w:val="00487CC7"/>
    <w:rsid w:val="00487D62"/>
    <w:rsid w:val="00487E8F"/>
    <w:rsid w:val="00490194"/>
    <w:rsid w:val="004901BD"/>
    <w:rsid w:val="0049109A"/>
    <w:rsid w:val="00491697"/>
    <w:rsid w:val="00491752"/>
    <w:rsid w:val="00491C62"/>
    <w:rsid w:val="00491CCD"/>
    <w:rsid w:val="004921CD"/>
    <w:rsid w:val="00492412"/>
    <w:rsid w:val="004927D7"/>
    <w:rsid w:val="00492AE0"/>
    <w:rsid w:val="00492BC5"/>
    <w:rsid w:val="00492CF7"/>
    <w:rsid w:val="00493595"/>
    <w:rsid w:val="00494316"/>
    <w:rsid w:val="00494354"/>
    <w:rsid w:val="004947A2"/>
    <w:rsid w:val="0049488C"/>
    <w:rsid w:val="00494EC2"/>
    <w:rsid w:val="0049558B"/>
    <w:rsid w:val="00495754"/>
    <w:rsid w:val="004958EB"/>
    <w:rsid w:val="00495D44"/>
    <w:rsid w:val="004964F1"/>
    <w:rsid w:val="00497B07"/>
    <w:rsid w:val="00497D7B"/>
    <w:rsid w:val="00497F95"/>
    <w:rsid w:val="004A05FE"/>
    <w:rsid w:val="004A08C5"/>
    <w:rsid w:val="004A0D9C"/>
    <w:rsid w:val="004A134F"/>
    <w:rsid w:val="004A16BC"/>
    <w:rsid w:val="004A18DC"/>
    <w:rsid w:val="004A2B94"/>
    <w:rsid w:val="004A2CF6"/>
    <w:rsid w:val="004A2FDD"/>
    <w:rsid w:val="004A319C"/>
    <w:rsid w:val="004A341E"/>
    <w:rsid w:val="004A3C36"/>
    <w:rsid w:val="004A3F10"/>
    <w:rsid w:val="004A4431"/>
    <w:rsid w:val="004A45B1"/>
    <w:rsid w:val="004A4ECF"/>
    <w:rsid w:val="004A6058"/>
    <w:rsid w:val="004A65D1"/>
    <w:rsid w:val="004A6782"/>
    <w:rsid w:val="004A7201"/>
    <w:rsid w:val="004A74B5"/>
    <w:rsid w:val="004A7526"/>
    <w:rsid w:val="004A7A84"/>
    <w:rsid w:val="004A7B48"/>
    <w:rsid w:val="004A7C63"/>
    <w:rsid w:val="004B0659"/>
    <w:rsid w:val="004B0B42"/>
    <w:rsid w:val="004B17D1"/>
    <w:rsid w:val="004B1C8B"/>
    <w:rsid w:val="004B1D99"/>
    <w:rsid w:val="004B1E28"/>
    <w:rsid w:val="004B1ED8"/>
    <w:rsid w:val="004B2E54"/>
    <w:rsid w:val="004B2FB1"/>
    <w:rsid w:val="004B3A59"/>
    <w:rsid w:val="004B553B"/>
    <w:rsid w:val="004B5AE8"/>
    <w:rsid w:val="004B5E80"/>
    <w:rsid w:val="004B6318"/>
    <w:rsid w:val="004B69EB"/>
    <w:rsid w:val="004B6BFA"/>
    <w:rsid w:val="004B6EEF"/>
    <w:rsid w:val="004B6F6A"/>
    <w:rsid w:val="004B743D"/>
    <w:rsid w:val="004B74CD"/>
    <w:rsid w:val="004B767C"/>
    <w:rsid w:val="004B7C0C"/>
    <w:rsid w:val="004B7D3A"/>
    <w:rsid w:val="004C0688"/>
    <w:rsid w:val="004C07A4"/>
    <w:rsid w:val="004C0957"/>
    <w:rsid w:val="004C1A74"/>
    <w:rsid w:val="004C2C71"/>
    <w:rsid w:val="004C2CB9"/>
    <w:rsid w:val="004C2D86"/>
    <w:rsid w:val="004C2FE9"/>
    <w:rsid w:val="004C3898"/>
    <w:rsid w:val="004C4B7D"/>
    <w:rsid w:val="004C5737"/>
    <w:rsid w:val="004C58B3"/>
    <w:rsid w:val="004C5AEA"/>
    <w:rsid w:val="004C5BBC"/>
    <w:rsid w:val="004C5DEB"/>
    <w:rsid w:val="004C6D73"/>
    <w:rsid w:val="004C787E"/>
    <w:rsid w:val="004C7E05"/>
    <w:rsid w:val="004D104D"/>
    <w:rsid w:val="004D13AE"/>
    <w:rsid w:val="004D1E16"/>
    <w:rsid w:val="004D35C3"/>
    <w:rsid w:val="004D36B1"/>
    <w:rsid w:val="004D3991"/>
    <w:rsid w:val="004D3CC8"/>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07A"/>
    <w:rsid w:val="004E31A6"/>
    <w:rsid w:val="004E3592"/>
    <w:rsid w:val="004E3A39"/>
    <w:rsid w:val="004E3DD9"/>
    <w:rsid w:val="004E3F18"/>
    <w:rsid w:val="004E462E"/>
    <w:rsid w:val="004E46F1"/>
    <w:rsid w:val="004E4A23"/>
    <w:rsid w:val="004E4B41"/>
    <w:rsid w:val="004E4E64"/>
    <w:rsid w:val="004E540B"/>
    <w:rsid w:val="004E5638"/>
    <w:rsid w:val="004E56DC"/>
    <w:rsid w:val="004E5B1F"/>
    <w:rsid w:val="004E5DAF"/>
    <w:rsid w:val="004E6193"/>
    <w:rsid w:val="004E737A"/>
    <w:rsid w:val="004E7641"/>
    <w:rsid w:val="004E76F4"/>
    <w:rsid w:val="004E7DFC"/>
    <w:rsid w:val="004F02F1"/>
    <w:rsid w:val="004F066B"/>
    <w:rsid w:val="004F0B4E"/>
    <w:rsid w:val="004F0B6C"/>
    <w:rsid w:val="004F0C49"/>
    <w:rsid w:val="004F0E0F"/>
    <w:rsid w:val="004F0E85"/>
    <w:rsid w:val="004F12CF"/>
    <w:rsid w:val="004F14D1"/>
    <w:rsid w:val="004F2078"/>
    <w:rsid w:val="004F2708"/>
    <w:rsid w:val="004F299C"/>
    <w:rsid w:val="004F324E"/>
    <w:rsid w:val="004F35CB"/>
    <w:rsid w:val="004F4117"/>
    <w:rsid w:val="004F4716"/>
    <w:rsid w:val="004F4847"/>
    <w:rsid w:val="004F4C57"/>
    <w:rsid w:val="004F4D51"/>
    <w:rsid w:val="004F4DA3"/>
    <w:rsid w:val="004F5249"/>
    <w:rsid w:val="004F5BB2"/>
    <w:rsid w:val="004F5F91"/>
    <w:rsid w:val="004F6350"/>
    <w:rsid w:val="004F6856"/>
    <w:rsid w:val="004F68E2"/>
    <w:rsid w:val="004F6FB7"/>
    <w:rsid w:val="004F7156"/>
    <w:rsid w:val="004F7224"/>
    <w:rsid w:val="004F76AA"/>
    <w:rsid w:val="0050011B"/>
    <w:rsid w:val="005007BC"/>
    <w:rsid w:val="00500CEB"/>
    <w:rsid w:val="00500FF7"/>
    <w:rsid w:val="005010D8"/>
    <w:rsid w:val="005012BF"/>
    <w:rsid w:val="0050191B"/>
    <w:rsid w:val="00501B78"/>
    <w:rsid w:val="00501D63"/>
    <w:rsid w:val="005026DB"/>
    <w:rsid w:val="00502837"/>
    <w:rsid w:val="00502F30"/>
    <w:rsid w:val="005035C4"/>
    <w:rsid w:val="00503612"/>
    <w:rsid w:val="00503EB3"/>
    <w:rsid w:val="0050417E"/>
    <w:rsid w:val="00504BDC"/>
    <w:rsid w:val="00505B05"/>
    <w:rsid w:val="005061FE"/>
    <w:rsid w:val="005063DB"/>
    <w:rsid w:val="00506557"/>
    <w:rsid w:val="0050677A"/>
    <w:rsid w:val="0050720D"/>
    <w:rsid w:val="005076AC"/>
    <w:rsid w:val="00510660"/>
    <w:rsid w:val="005107DC"/>
    <w:rsid w:val="005108D8"/>
    <w:rsid w:val="00511509"/>
    <w:rsid w:val="005116F9"/>
    <w:rsid w:val="0051182C"/>
    <w:rsid w:val="00511EEE"/>
    <w:rsid w:val="00512F96"/>
    <w:rsid w:val="00512FDE"/>
    <w:rsid w:val="005134FC"/>
    <w:rsid w:val="00513C16"/>
    <w:rsid w:val="005141FF"/>
    <w:rsid w:val="005142C8"/>
    <w:rsid w:val="005144A9"/>
    <w:rsid w:val="00514B53"/>
    <w:rsid w:val="00514E41"/>
    <w:rsid w:val="005153A7"/>
    <w:rsid w:val="00515574"/>
    <w:rsid w:val="0051559F"/>
    <w:rsid w:val="005155FA"/>
    <w:rsid w:val="00516A45"/>
    <w:rsid w:val="00516DE7"/>
    <w:rsid w:val="0051776F"/>
    <w:rsid w:val="0051778A"/>
    <w:rsid w:val="005205DD"/>
    <w:rsid w:val="00520ADE"/>
    <w:rsid w:val="00521393"/>
    <w:rsid w:val="005214CE"/>
    <w:rsid w:val="005219CF"/>
    <w:rsid w:val="00523307"/>
    <w:rsid w:val="00523B91"/>
    <w:rsid w:val="00523F57"/>
    <w:rsid w:val="0052463B"/>
    <w:rsid w:val="00524BAF"/>
    <w:rsid w:val="00524D47"/>
    <w:rsid w:val="00525196"/>
    <w:rsid w:val="0052673F"/>
    <w:rsid w:val="00526A4E"/>
    <w:rsid w:val="00527553"/>
    <w:rsid w:val="00527893"/>
    <w:rsid w:val="00527C56"/>
    <w:rsid w:val="005302C9"/>
    <w:rsid w:val="0053043E"/>
    <w:rsid w:val="005304D3"/>
    <w:rsid w:val="005306CC"/>
    <w:rsid w:val="00530C43"/>
    <w:rsid w:val="00530E20"/>
    <w:rsid w:val="00530FAF"/>
    <w:rsid w:val="005313CA"/>
    <w:rsid w:val="00531A6C"/>
    <w:rsid w:val="00531D9C"/>
    <w:rsid w:val="00531ED1"/>
    <w:rsid w:val="00531ED6"/>
    <w:rsid w:val="00532817"/>
    <w:rsid w:val="00532A56"/>
    <w:rsid w:val="00532A6D"/>
    <w:rsid w:val="005331C2"/>
    <w:rsid w:val="00533548"/>
    <w:rsid w:val="00533D56"/>
    <w:rsid w:val="00534507"/>
    <w:rsid w:val="00534761"/>
    <w:rsid w:val="005347B3"/>
    <w:rsid w:val="00534B59"/>
    <w:rsid w:val="00534ED4"/>
    <w:rsid w:val="00536455"/>
    <w:rsid w:val="00536759"/>
    <w:rsid w:val="005369C4"/>
    <w:rsid w:val="00536D3D"/>
    <w:rsid w:val="00536E45"/>
    <w:rsid w:val="00536E95"/>
    <w:rsid w:val="00536F16"/>
    <w:rsid w:val="00537C62"/>
    <w:rsid w:val="00537D10"/>
    <w:rsid w:val="00537F75"/>
    <w:rsid w:val="005407EA"/>
    <w:rsid w:val="00540B70"/>
    <w:rsid w:val="00540D8B"/>
    <w:rsid w:val="00541C8C"/>
    <w:rsid w:val="00542B7F"/>
    <w:rsid w:val="00542D1F"/>
    <w:rsid w:val="00543072"/>
    <w:rsid w:val="00543190"/>
    <w:rsid w:val="00543701"/>
    <w:rsid w:val="00543972"/>
    <w:rsid w:val="0054416F"/>
    <w:rsid w:val="00544FF1"/>
    <w:rsid w:val="00545238"/>
    <w:rsid w:val="005452F7"/>
    <w:rsid w:val="00545905"/>
    <w:rsid w:val="005464C1"/>
    <w:rsid w:val="005468EF"/>
    <w:rsid w:val="00546970"/>
    <w:rsid w:val="005470FE"/>
    <w:rsid w:val="00550789"/>
    <w:rsid w:val="005507EB"/>
    <w:rsid w:val="005508FD"/>
    <w:rsid w:val="00550A7F"/>
    <w:rsid w:val="00550D19"/>
    <w:rsid w:val="00550D7E"/>
    <w:rsid w:val="00551888"/>
    <w:rsid w:val="00551B78"/>
    <w:rsid w:val="00551F0D"/>
    <w:rsid w:val="0055231A"/>
    <w:rsid w:val="00552670"/>
    <w:rsid w:val="0055273E"/>
    <w:rsid w:val="00552CDC"/>
    <w:rsid w:val="00553013"/>
    <w:rsid w:val="0055342B"/>
    <w:rsid w:val="00553475"/>
    <w:rsid w:val="005536A8"/>
    <w:rsid w:val="0055380E"/>
    <w:rsid w:val="0055381B"/>
    <w:rsid w:val="005546A8"/>
    <w:rsid w:val="00554736"/>
    <w:rsid w:val="00554BC8"/>
    <w:rsid w:val="00554CAD"/>
    <w:rsid w:val="00554E19"/>
    <w:rsid w:val="00555063"/>
    <w:rsid w:val="00555930"/>
    <w:rsid w:val="005559E3"/>
    <w:rsid w:val="00555E6B"/>
    <w:rsid w:val="005560DB"/>
    <w:rsid w:val="00556172"/>
    <w:rsid w:val="00556381"/>
    <w:rsid w:val="005564DF"/>
    <w:rsid w:val="00556E7A"/>
    <w:rsid w:val="00556EAA"/>
    <w:rsid w:val="00556F4F"/>
    <w:rsid w:val="00556FCE"/>
    <w:rsid w:val="0055746A"/>
    <w:rsid w:val="005600C7"/>
    <w:rsid w:val="00560377"/>
    <w:rsid w:val="0056121F"/>
    <w:rsid w:val="0056182A"/>
    <w:rsid w:val="00562384"/>
    <w:rsid w:val="0056271B"/>
    <w:rsid w:val="005633CE"/>
    <w:rsid w:val="00564127"/>
    <w:rsid w:val="00564148"/>
    <w:rsid w:val="0056423A"/>
    <w:rsid w:val="00564302"/>
    <w:rsid w:val="005643BC"/>
    <w:rsid w:val="0056490E"/>
    <w:rsid w:val="00564A68"/>
    <w:rsid w:val="00564D20"/>
    <w:rsid w:val="00564E2E"/>
    <w:rsid w:val="00564FD2"/>
    <w:rsid w:val="005651DD"/>
    <w:rsid w:val="0056538F"/>
    <w:rsid w:val="00566192"/>
    <w:rsid w:val="00566CB0"/>
    <w:rsid w:val="0056701D"/>
    <w:rsid w:val="005670F7"/>
    <w:rsid w:val="00567242"/>
    <w:rsid w:val="00567A15"/>
    <w:rsid w:val="00570248"/>
    <w:rsid w:val="00570714"/>
    <w:rsid w:val="005708CC"/>
    <w:rsid w:val="0057095F"/>
    <w:rsid w:val="00570BD5"/>
    <w:rsid w:val="00571BC0"/>
    <w:rsid w:val="00572505"/>
    <w:rsid w:val="0057295B"/>
    <w:rsid w:val="00573730"/>
    <w:rsid w:val="00573F09"/>
    <w:rsid w:val="0057432B"/>
    <w:rsid w:val="005746DF"/>
    <w:rsid w:val="00574BD1"/>
    <w:rsid w:val="005754D2"/>
    <w:rsid w:val="0057642C"/>
    <w:rsid w:val="0057646B"/>
    <w:rsid w:val="005768DA"/>
    <w:rsid w:val="005772AC"/>
    <w:rsid w:val="0057797F"/>
    <w:rsid w:val="00577C1F"/>
    <w:rsid w:val="005800B1"/>
    <w:rsid w:val="00580424"/>
    <w:rsid w:val="005804B2"/>
    <w:rsid w:val="005808BC"/>
    <w:rsid w:val="00580AB7"/>
    <w:rsid w:val="00580B34"/>
    <w:rsid w:val="00581B6B"/>
    <w:rsid w:val="00581DDD"/>
    <w:rsid w:val="00581F05"/>
    <w:rsid w:val="00582047"/>
    <w:rsid w:val="00582114"/>
    <w:rsid w:val="005821DA"/>
    <w:rsid w:val="00582809"/>
    <w:rsid w:val="00582A15"/>
    <w:rsid w:val="00582BFC"/>
    <w:rsid w:val="00582CC8"/>
    <w:rsid w:val="0058328B"/>
    <w:rsid w:val="005835FE"/>
    <w:rsid w:val="0058465A"/>
    <w:rsid w:val="00584871"/>
    <w:rsid w:val="00584EC7"/>
    <w:rsid w:val="00585226"/>
    <w:rsid w:val="005867AB"/>
    <w:rsid w:val="00586CF6"/>
    <w:rsid w:val="00586F43"/>
    <w:rsid w:val="00586FF6"/>
    <w:rsid w:val="00587027"/>
    <w:rsid w:val="005874B7"/>
    <w:rsid w:val="00587915"/>
    <w:rsid w:val="0058798C"/>
    <w:rsid w:val="005900FA"/>
    <w:rsid w:val="00590525"/>
    <w:rsid w:val="005906C0"/>
    <w:rsid w:val="00590CDA"/>
    <w:rsid w:val="005913D0"/>
    <w:rsid w:val="00591465"/>
    <w:rsid w:val="00591833"/>
    <w:rsid w:val="0059213D"/>
    <w:rsid w:val="00592164"/>
    <w:rsid w:val="00592877"/>
    <w:rsid w:val="00592D45"/>
    <w:rsid w:val="005935A4"/>
    <w:rsid w:val="0059427D"/>
    <w:rsid w:val="00594771"/>
    <w:rsid w:val="005948C2"/>
    <w:rsid w:val="00594B03"/>
    <w:rsid w:val="00594BE8"/>
    <w:rsid w:val="005954A3"/>
    <w:rsid w:val="005958C6"/>
    <w:rsid w:val="00595DCA"/>
    <w:rsid w:val="00595DF5"/>
    <w:rsid w:val="00595EF1"/>
    <w:rsid w:val="00596970"/>
    <w:rsid w:val="00596B3B"/>
    <w:rsid w:val="0059773C"/>
    <w:rsid w:val="0059775E"/>
    <w:rsid w:val="0059779B"/>
    <w:rsid w:val="00597939"/>
    <w:rsid w:val="00597C68"/>
    <w:rsid w:val="005A0089"/>
    <w:rsid w:val="005A054A"/>
    <w:rsid w:val="005A0597"/>
    <w:rsid w:val="005A1E53"/>
    <w:rsid w:val="005A1ECC"/>
    <w:rsid w:val="005A209A"/>
    <w:rsid w:val="005A272F"/>
    <w:rsid w:val="005A2D72"/>
    <w:rsid w:val="005A2EA1"/>
    <w:rsid w:val="005A38B4"/>
    <w:rsid w:val="005A39C7"/>
    <w:rsid w:val="005A3B62"/>
    <w:rsid w:val="005A407F"/>
    <w:rsid w:val="005A4BC3"/>
    <w:rsid w:val="005A4E2C"/>
    <w:rsid w:val="005A514C"/>
    <w:rsid w:val="005A5153"/>
    <w:rsid w:val="005A5622"/>
    <w:rsid w:val="005A5845"/>
    <w:rsid w:val="005A5D98"/>
    <w:rsid w:val="005A5EAA"/>
    <w:rsid w:val="005A6052"/>
    <w:rsid w:val="005A662D"/>
    <w:rsid w:val="005A78AE"/>
    <w:rsid w:val="005A7CBF"/>
    <w:rsid w:val="005A7E19"/>
    <w:rsid w:val="005B0885"/>
    <w:rsid w:val="005B1409"/>
    <w:rsid w:val="005B159C"/>
    <w:rsid w:val="005B1793"/>
    <w:rsid w:val="005B1E11"/>
    <w:rsid w:val="005B2200"/>
    <w:rsid w:val="005B2700"/>
    <w:rsid w:val="005B30A9"/>
    <w:rsid w:val="005B35D7"/>
    <w:rsid w:val="005B392A"/>
    <w:rsid w:val="005B39DE"/>
    <w:rsid w:val="005B3A71"/>
    <w:rsid w:val="005B3AA3"/>
    <w:rsid w:val="005B3D01"/>
    <w:rsid w:val="005B474F"/>
    <w:rsid w:val="005B49F7"/>
    <w:rsid w:val="005B56FD"/>
    <w:rsid w:val="005B5DC8"/>
    <w:rsid w:val="005B66C7"/>
    <w:rsid w:val="005B67D9"/>
    <w:rsid w:val="005B6F83"/>
    <w:rsid w:val="005B7517"/>
    <w:rsid w:val="005B7C66"/>
    <w:rsid w:val="005C0236"/>
    <w:rsid w:val="005C0305"/>
    <w:rsid w:val="005C0602"/>
    <w:rsid w:val="005C082E"/>
    <w:rsid w:val="005C0D2B"/>
    <w:rsid w:val="005C1166"/>
    <w:rsid w:val="005C15EF"/>
    <w:rsid w:val="005C1A36"/>
    <w:rsid w:val="005C544C"/>
    <w:rsid w:val="005C562E"/>
    <w:rsid w:val="005C58C2"/>
    <w:rsid w:val="005C6A34"/>
    <w:rsid w:val="005C6D06"/>
    <w:rsid w:val="005C6EB2"/>
    <w:rsid w:val="005C74FB"/>
    <w:rsid w:val="005C7B84"/>
    <w:rsid w:val="005D10CC"/>
    <w:rsid w:val="005D13A6"/>
    <w:rsid w:val="005D1602"/>
    <w:rsid w:val="005D168C"/>
    <w:rsid w:val="005D1697"/>
    <w:rsid w:val="005D1AEF"/>
    <w:rsid w:val="005D2172"/>
    <w:rsid w:val="005D21F2"/>
    <w:rsid w:val="005D26DA"/>
    <w:rsid w:val="005D275B"/>
    <w:rsid w:val="005D2E75"/>
    <w:rsid w:val="005D2F62"/>
    <w:rsid w:val="005D32F8"/>
    <w:rsid w:val="005D3546"/>
    <w:rsid w:val="005D3F36"/>
    <w:rsid w:val="005D481A"/>
    <w:rsid w:val="005D48FF"/>
    <w:rsid w:val="005D4AE6"/>
    <w:rsid w:val="005D5036"/>
    <w:rsid w:val="005D60BF"/>
    <w:rsid w:val="005D6AA9"/>
    <w:rsid w:val="005D6AF5"/>
    <w:rsid w:val="005D6B46"/>
    <w:rsid w:val="005D6B62"/>
    <w:rsid w:val="005D6C1B"/>
    <w:rsid w:val="005D6FA1"/>
    <w:rsid w:val="005D6FE1"/>
    <w:rsid w:val="005D7398"/>
    <w:rsid w:val="005D7E49"/>
    <w:rsid w:val="005E00E8"/>
    <w:rsid w:val="005E094C"/>
    <w:rsid w:val="005E0CAE"/>
    <w:rsid w:val="005E17C9"/>
    <w:rsid w:val="005E2306"/>
    <w:rsid w:val="005E328C"/>
    <w:rsid w:val="005E385F"/>
    <w:rsid w:val="005E3D84"/>
    <w:rsid w:val="005E4A5A"/>
    <w:rsid w:val="005E59BE"/>
    <w:rsid w:val="005E5B81"/>
    <w:rsid w:val="005E5EEF"/>
    <w:rsid w:val="005E629D"/>
    <w:rsid w:val="005E6405"/>
    <w:rsid w:val="005E659A"/>
    <w:rsid w:val="005E698E"/>
    <w:rsid w:val="005E6D10"/>
    <w:rsid w:val="005E7303"/>
    <w:rsid w:val="005E77BF"/>
    <w:rsid w:val="005E7CF8"/>
    <w:rsid w:val="005F025E"/>
    <w:rsid w:val="005F065D"/>
    <w:rsid w:val="005F1319"/>
    <w:rsid w:val="005F147D"/>
    <w:rsid w:val="005F1957"/>
    <w:rsid w:val="005F1A1D"/>
    <w:rsid w:val="005F1E6F"/>
    <w:rsid w:val="005F2BE2"/>
    <w:rsid w:val="005F2CB1"/>
    <w:rsid w:val="005F3025"/>
    <w:rsid w:val="005F3492"/>
    <w:rsid w:val="005F3B0E"/>
    <w:rsid w:val="005F434D"/>
    <w:rsid w:val="005F4460"/>
    <w:rsid w:val="005F457E"/>
    <w:rsid w:val="005F51C1"/>
    <w:rsid w:val="005F52B2"/>
    <w:rsid w:val="005F5450"/>
    <w:rsid w:val="005F5B70"/>
    <w:rsid w:val="005F5D80"/>
    <w:rsid w:val="005F5F56"/>
    <w:rsid w:val="005F618C"/>
    <w:rsid w:val="005F66B5"/>
    <w:rsid w:val="005F6F14"/>
    <w:rsid w:val="005F6F5E"/>
    <w:rsid w:val="005F70BD"/>
    <w:rsid w:val="005F775A"/>
    <w:rsid w:val="005F7CBC"/>
    <w:rsid w:val="00600375"/>
    <w:rsid w:val="0060070B"/>
    <w:rsid w:val="00600F0C"/>
    <w:rsid w:val="0060109E"/>
    <w:rsid w:val="0060224B"/>
    <w:rsid w:val="0060283C"/>
    <w:rsid w:val="00602D23"/>
    <w:rsid w:val="00602FA7"/>
    <w:rsid w:val="00602FE4"/>
    <w:rsid w:val="0060382D"/>
    <w:rsid w:val="00603B86"/>
    <w:rsid w:val="00603EAA"/>
    <w:rsid w:val="00603EDF"/>
    <w:rsid w:val="006040B0"/>
    <w:rsid w:val="0060493F"/>
    <w:rsid w:val="00604E76"/>
    <w:rsid w:val="00604F14"/>
    <w:rsid w:val="00605556"/>
    <w:rsid w:val="0060555A"/>
    <w:rsid w:val="006058A6"/>
    <w:rsid w:val="00605911"/>
    <w:rsid w:val="00605C91"/>
    <w:rsid w:val="006066F2"/>
    <w:rsid w:val="00606815"/>
    <w:rsid w:val="00606934"/>
    <w:rsid w:val="00606D29"/>
    <w:rsid w:val="00606D3D"/>
    <w:rsid w:val="00606FDF"/>
    <w:rsid w:val="00607229"/>
    <w:rsid w:val="006073A4"/>
    <w:rsid w:val="00607F56"/>
    <w:rsid w:val="0061007D"/>
    <w:rsid w:val="006116A6"/>
    <w:rsid w:val="00611B83"/>
    <w:rsid w:val="00611F85"/>
    <w:rsid w:val="00612140"/>
    <w:rsid w:val="0061297E"/>
    <w:rsid w:val="00612A16"/>
    <w:rsid w:val="00612B4F"/>
    <w:rsid w:val="00612DFE"/>
    <w:rsid w:val="00612F14"/>
    <w:rsid w:val="00613257"/>
    <w:rsid w:val="006137B1"/>
    <w:rsid w:val="00613C31"/>
    <w:rsid w:val="00613DAD"/>
    <w:rsid w:val="00613E43"/>
    <w:rsid w:val="006148DC"/>
    <w:rsid w:val="00615904"/>
    <w:rsid w:val="006160F2"/>
    <w:rsid w:val="006167B5"/>
    <w:rsid w:val="00616B93"/>
    <w:rsid w:val="006171BD"/>
    <w:rsid w:val="00617300"/>
    <w:rsid w:val="00617943"/>
    <w:rsid w:val="006179EA"/>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7EA"/>
    <w:rsid w:val="00623D92"/>
    <w:rsid w:val="00624070"/>
    <w:rsid w:val="006243C8"/>
    <w:rsid w:val="00624461"/>
    <w:rsid w:val="0062448E"/>
    <w:rsid w:val="006249DC"/>
    <w:rsid w:val="00624B97"/>
    <w:rsid w:val="006255B1"/>
    <w:rsid w:val="0062569F"/>
    <w:rsid w:val="00625992"/>
    <w:rsid w:val="00625CBD"/>
    <w:rsid w:val="0062613C"/>
    <w:rsid w:val="00626B8F"/>
    <w:rsid w:val="00626DB3"/>
    <w:rsid w:val="006272F1"/>
    <w:rsid w:val="00630001"/>
    <w:rsid w:val="006301EB"/>
    <w:rsid w:val="006304D8"/>
    <w:rsid w:val="00630A9F"/>
    <w:rsid w:val="00630F29"/>
    <w:rsid w:val="006310AD"/>
    <w:rsid w:val="0063117B"/>
    <w:rsid w:val="006311B3"/>
    <w:rsid w:val="0063126C"/>
    <w:rsid w:val="0063135F"/>
    <w:rsid w:val="0063145F"/>
    <w:rsid w:val="00631565"/>
    <w:rsid w:val="00632110"/>
    <w:rsid w:val="006325D4"/>
    <w:rsid w:val="0063284C"/>
    <w:rsid w:val="00632A14"/>
    <w:rsid w:val="00633271"/>
    <w:rsid w:val="0063366A"/>
    <w:rsid w:val="00633671"/>
    <w:rsid w:val="00635037"/>
    <w:rsid w:val="006353DD"/>
    <w:rsid w:val="006356AE"/>
    <w:rsid w:val="006357EA"/>
    <w:rsid w:val="00635994"/>
    <w:rsid w:val="00635C09"/>
    <w:rsid w:val="00635D87"/>
    <w:rsid w:val="006360C2"/>
    <w:rsid w:val="0063616B"/>
    <w:rsid w:val="00636398"/>
    <w:rsid w:val="006368D3"/>
    <w:rsid w:val="00636B3E"/>
    <w:rsid w:val="0063707E"/>
    <w:rsid w:val="00637557"/>
    <w:rsid w:val="006377EC"/>
    <w:rsid w:val="006378CE"/>
    <w:rsid w:val="00637A5F"/>
    <w:rsid w:val="00640471"/>
    <w:rsid w:val="00640D56"/>
    <w:rsid w:val="0064151F"/>
    <w:rsid w:val="00641533"/>
    <w:rsid w:val="00641865"/>
    <w:rsid w:val="0064208D"/>
    <w:rsid w:val="006420D7"/>
    <w:rsid w:val="00642113"/>
    <w:rsid w:val="0064251E"/>
    <w:rsid w:val="0064288A"/>
    <w:rsid w:val="00643475"/>
    <w:rsid w:val="0064348D"/>
    <w:rsid w:val="0064396A"/>
    <w:rsid w:val="00643C36"/>
    <w:rsid w:val="00643C3C"/>
    <w:rsid w:val="00643FD5"/>
    <w:rsid w:val="0064417F"/>
    <w:rsid w:val="00644264"/>
    <w:rsid w:val="0064455E"/>
    <w:rsid w:val="00645389"/>
    <w:rsid w:val="00645391"/>
    <w:rsid w:val="00645667"/>
    <w:rsid w:val="00645786"/>
    <w:rsid w:val="00645D44"/>
    <w:rsid w:val="0064607A"/>
    <w:rsid w:val="0064624E"/>
    <w:rsid w:val="00646DB5"/>
    <w:rsid w:val="006502C4"/>
    <w:rsid w:val="0065050D"/>
    <w:rsid w:val="00650AB9"/>
    <w:rsid w:val="00650D8C"/>
    <w:rsid w:val="00651086"/>
    <w:rsid w:val="00651089"/>
    <w:rsid w:val="0065120E"/>
    <w:rsid w:val="0065144C"/>
    <w:rsid w:val="006520B0"/>
    <w:rsid w:val="006523A8"/>
    <w:rsid w:val="00652A08"/>
    <w:rsid w:val="00652E2F"/>
    <w:rsid w:val="006535EC"/>
    <w:rsid w:val="00653DCB"/>
    <w:rsid w:val="00653F4E"/>
    <w:rsid w:val="0065430D"/>
    <w:rsid w:val="006544D2"/>
    <w:rsid w:val="00654A95"/>
    <w:rsid w:val="00654F20"/>
    <w:rsid w:val="00655295"/>
    <w:rsid w:val="006552CF"/>
    <w:rsid w:val="00655733"/>
    <w:rsid w:val="00655ACD"/>
    <w:rsid w:val="00656A92"/>
    <w:rsid w:val="00656DDE"/>
    <w:rsid w:val="006571C0"/>
    <w:rsid w:val="00657E14"/>
    <w:rsid w:val="0066011D"/>
    <w:rsid w:val="006603E9"/>
    <w:rsid w:val="006607C0"/>
    <w:rsid w:val="006613A6"/>
    <w:rsid w:val="00661E84"/>
    <w:rsid w:val="00661F56"/>
    <w:rsid w:val="006627A2"/>
    <w:rsid w:val="006627AB"/>
    <w:rsid w:val="00662B52"/>
    <w:rsid w:val="006632B7"/>
    <w:rsid w:val="006634E6"/>
    <w:rsid w:val="00663775"/>
    <w:rsid w:val="00663DC5"/>
    <w:rsid w:val="0066405F"/>
    <w:rsid w:val="00664395"/>
    <w:rsid w:val="00665269"/>
    <w:rsid w:val="006655EE"/>
    <w:rsid w:val="006656BD"/>
    <w:rsid w:val="00665CA0"/>
    <w:rsid w:val="0066621D"/>
    <w:rsid w:val="006663E2"/>
    <w:rsid w:val="006664CE"/>
    <w:rsid w:val="00666949"/>
    <w:rsid w:val="00666966"/>
    <w:rsid w:val="00666C62"/>
    <w:rsid w:val="00666F7A"/>
    <w:rsid w:val="006678F0"/>
    <w:rsid w:val="00667A81"/>
    <w:rsid w:val="00667CB7"/>
    <w:rsid w:val="00667EE7"/>
    <w:rsid w:val="006700EF"/>
    <w:rsid w:val="00670127"/>
    <w:rsid w:val="0067036E"/>
    <w:rsid w:val="00670529"/>
    <w:rsid w:val="006705ED"/>
    <w:rsid w:val="00670832"/>
    <w:rsid w:val="00670922"/>
    <w:rsid w:val="00670A0C"/>
    <w:rsid w:val="00670BD0"/>
    <w:rsid w:val="00670BE1"/>
    <w:rsid w:val="0067218F"/>
    <w:rsid w:val="00672549"/>
    <w:rsid w:val="006725AA"/>
    <w:rsid w:val="006741F2"/>
    <w:rsid w:val="00674CC3"/>
    <w:rsid w:val="00675993"/>
    <w:rsid w:val="00675C72"/>
    <w:rsid w:val="006761EC"/>
    <w:rsid w:val="00676681"/>
    <w:rsid w:val="00676DA0"/>
    <w:rsid w:val="006771F9"/>
    <w:rsid w:val="006776D7"/>
    <w:rsid w:val="00677B52"/>
    <w:rsid w:val="0068034D"/>
    <w:rsid w:val="006806FA"/>
    <w:rsid w:val="00681003"/>
    <w:rsid w:val="006813F4"/>
    <w:rsid w:val="0068174B"/>
    <w:rsid w:val="006817C9"/>
    <w:rsid w:val="006817DA"/>
    <w:rsid w:val="0068180E"/>
    <w:rsid w:val="00682D35"/>
    <w:rsid w:val="00682FE1"/>
    <w:rsid w:val="00683EBD"/>
    <w:rsid w:val="00683ECE"/>
    <w:rsid w:val="00683F8F"/>
    <w:rsid w:val="00684288"/>
    <w:rsid w:val="00684630"/>
    <w:rsid w:val="00684888"/>
    <w:rsid w:val="00684AA9"/>
    <w:rsid w:val="00684BC5"/>
    <w:rsid w:val="00684C80"/>
    <w:rsid w:val="00685A6A"/>
    <w:rsid w:val="00685DDA"/>
    <w:rsid w:val="00686065"/>
    <w:rsid w:val="00686707"/>
    <w:rsid w:val="0068671A"/>
    <w:rsid w:val="00686EDF"/>
    <w:rsid w:val="00690B63"/>
    <w:rsid w:val="00690D53"/>
    <w:rsid w:val="00690E10"/>
    <w:rsid w:val="006912B6"/>
    <w:rsid w:val="0069140A"/>
    <w:rsid w:val="006915B0"/>
    <w:rsid w:val="006918E2"/>
    <w:rsid w:val="00692709"/>
    <w:rsid w:val="006931F4"/>
    <w:rsid w:val="006935E2"/>
    <w:rsid w:val="00693791"/>
    <w:rsid w:val="006939B5"/>
    <w:rsid w:val="0069408A"/>
    <w:rsid w:val="00694B8A"/>
    <w:rsid w:val="00694EA1"/>
    <w:rsid w:val="00695CAA"/>
    <w:rsid w:val="00695FC2"/>
    <w:rsid w:val="00695FF2"/>
    <w:rsid w:val="00696949"/>
    <w:rsid w:val="00696D92"/>
    <w:rsid w:val="00696FA3"/>
    <w:rsid w:val="00697052"/>
    <w:rsid w:val="006974FC"/>
    <w:rsid w:val="006A0004"/>
    <w:rsid w:val="006A05E6"/>
    <w:rsid w:val="006A0A89"/>
    <w:rsid w:val="006A1EB1"/>
    <w:rsid w:val="006A2356"/>
    <w:rsid w:val="006A25FF"/>
    <w:rsid w:val="006A296B"/>
    <w:rsid w:val="006A2C1F"/>
    <w:rsid w:val="006A30D0"/>
    <w:rsid w:val="006A34E8"/>
    <w:rsid w:val="006A3797"/>
    <w:rsid w:val="006A441E"/>
    <w:rsid w:val="006A46FB"/>
    <w:rsid w:val="006A4F0C"/>
    <w:rsid w:val="006A5664"/>
    <w:rsid w:val="006A5B61"/>
    <w:rsid w:val="006A5CE1"/>
    <w:rsid w:val="006A5E28"/>
    <w:rsid w:val="006A6183"/>
    <w:rsid w:val="006A697B"/>
    <w:rsid w:val="006A70D8"/>
    <w:rsid w:val="006A72A9"/>
    <w:rsid w:val="006A77B6"/>
    <w:rsid w:val="006A7973"/>
    <w:rsid w:val="006A798D"/>
    <w:rsid w:val="006A7AFF"/>
    <w:rsid w:val="006A7CAA"/>
    <w:rsid w:val="006B0743"/>
    <w:rsid w:val="006B0E92"/>
    <w:rsid w:val="006B1816"/>
    <w:rsid w:val="006B1A6C"/>
    <w:rsid w:val="006B1C6D"/>
    <w:rsid w:val="006B1EA8"/>
    <w:rsid w:val="006B2099"/>
    <w:rsid w:val="006B3243"/>
    <w:rsid w:val="006B33C4"/>
    <w:rsid w:val="006B37CE"/>
    <w:rsid w:val="006B4055"/>
    <w:rsid w:val="006B40CE"/>
    <w:rsid w:val="006B41A1"/>
    <w:rsid w:val="006B424B"/>
    <w:rsid w:val="006B458A"/>
    <w:rsid w:val="006B49B7"/>
    <w:rsid w:val="006B4C71"/>
    <w:rsid w:val="006B4FDD"/>
    <w:rsid w:val="006B50CF"/>
    <w:rsid w:val="006B5A97"/>
    <w:rsid w:val="006B5B47"/>
    <w:rsid w:val="006B612B"/>
    <w:rsid w:val="006B617E"/>
    <w:rsid w:val="006B6277"/>
    <w:rsid w:val="006B62B3"/>
    <w:rsid w:val="006B6B5F"/>
    <w:rsid w:val="006B74A4"/>
    <w:rsid w:val="006B7646"/>
    <w:rsid w:val="006B7715"/>
    <w:rsid w:val="006B7EA7"/>
    <w:rsid w:val="006C00C1"/>
    <w:rsid w:val="006C03B8"/>
    <w:rsid w:val="006C0414"/>
    <w:rsid w:val="006C042E"/>
    <w:rsid w:val="006C0647"/>
    <w:rsid w:val="006C0B85"/>
    <w:rsid w:val="006C0C32"/>
    <w:rsid w:val="006C0D88"/>
    <w:rsid w:val="006C15AE"/>
    <w:rsid w:val="006C1D55"/>
    <w:rsid w:val="006C23E5"/>
    <w:rsid w:val="006C26A6"/>
    <w:rsid w:val="006C3197"/>
    <w:rsid w:val="006C3234"/>
    <w:rsid w:val="006C34AF"/>
    <w:rsid w:val="006C39A0"/>
    <w:rsid w:val="006C4CA1"/>
    <w:rsid w:val="006C5085"/>
    <w:rsid w:val="006C51C8"/>
    <w:rsid w:val="006C52A2"/>
    <w:rsid w:val="006C5B78"/>
    <w:rsid w:val="006C5EC9"/>
    <w:rsid w:val="006C6059"/>
    <w:rsid w:val="006C61A8"/>
    <w:rsid w:val="006C6B8F"/>
    <w:rsid w:val="006C7522"/>
    <w:rsid w:val="006C7B7B"/>
    <w:rsid w:val="006C7FDD"/>
    <w:rsid w:val="006C7FE8"/>
    <w:rsid w:val="006C7FFE"/>
    <w:rsid w:val="006D03E6"/>
    <w:rsid w:val="006D072A"/>
    <w:rsid w:val="006D17E0"/>
    <w:rsid w:val="006D18C3"/>
    <w:rsid w:val="006D1A5D"/>
    <w:rsid w:val="006D1C20"/>
    <w:rsid w:val="006D33E5"/>
    <w:rsid w:val="006D38D1"/>
    <w:rsid w:val="006D39F5"/>
    <w:rsid w:val="006D3AA6"/>
    <w:rsid w:val="006D43D5"/>
    <w:rsid w:val="006D46E4"/>
    <w:rsid w:val="006D4745"/>
    <w:rsid w:val="006D494C"/>
    <w:rsid w:val="006D4BF5"/>
    <w:rsid w:val="006D4DE8"/>
    <w:rsid w:val="006D4EF4"/>
    <w:rsid w:val="006D5369"/>
    <w:rsid w:val="006D562B"/>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BB2"/>
    <w:rsid w:val="006E1C82"/>
    <w:rsid w:val="006E1CB3"/>
    <w:rsid w:val="006E1E1F"/>
    <w:rsid w:val="006E20A8"/>
    <w:rsid w:val="006E280E"/>
    <w:rsid w:val="006E28B7"/>
    <w:rsid w:val="006E2A9B"/>
    <w:rsid w:val="006E2C68"/>
    <w:rsid w:val="006E3310"/>
    <w:rsid w:val="006E3314"/>
    <w:rsid w:val="006E3770"/>
    <w:rsid w:val="006E3C11"/>
    <w:rsid w:val="006E3C29"/>
    <w:rsid w:val="006E3F3A"/>
    <w:rsid w:val="006E4B4E"/>
    <w:rsid w:val="006E4E37"/>
    <w:rsid w:val="006E4E39"/>
    <w:rsid w:val="006E5445"/>
    <w:rsid w:val="006E565E"/>
    <w:rsid w:val="006E5A8F"/>
    <w:rsid w:val="006E6010"/>
    <w:rsid w:val="006E673D"/>
    <w:rsid w:val="006E6A62"/>
    <w:rsid w:val="006E6A8D"/>
    <w:rsid w:val="006E6B4F"/>
    <w:rsid w:val="006E71FA"/>
    <w:rsid w:val="006E79D9"/>
    <w:rsid w:val="006E7D3B"/>
    <w:rsid w:val="006F1803"/>
    <w:rsid w:val="006F1AB6"/>
    <w:rsid w:val="006F1B70"/>
    <w:rsid w:val="006F2B1D"/>
    <w:rsid w:val="006F3131"/>
    <w:rsid w:val="006F341D"/>
    <w:rsid w:val="006F3B35"/>
    <w:rsid w:val="006F3CDE"/>
    <w:rsid w:val="006F4F3D"/>
    <w:rsid w:val="006F5467"/>
    <w:rsid w:val="006F5880"/>
    <w:rsid w:val="006F58D4"/>
    <w:rsid w:val="006F5B04"/>
    <w:rsid w:val="006F60D8"/>
    <w:rsid w:val="006F6489"/>
    <w:rsid w:val="006F6523"/>
    <w:rsid w:val="006F6579"/>
    <w:rsid w:val="006F6582"/>
    <w:rsid w:val="006F68BE"/>
    <w:rsid w:val="00700193"/>
    <w:rsid w:val="0070051C"/>
    <w:rsid w:val="0070108D"/>
    <w:rsid w:val="007010A1"/>
    <w:rsid w:val="007010E2"/>
    <w:rsid w:val="00701708"/>
    <w:rsid w:val="0070219D"/>
    <w:rsid w:val="007021C8"/>
    <w:rsid w:val="00702869"/>
    <w:rsid w:val="00702997"/>
    <w:rsid w:val="00702F36"/>
    <w:rsid w:val="00703355"/>
    <w:rsid w:val="0070346E"/>
    <w:rsid w:val="00703E7E"/>
    <w:rsid w:val="00704EDB"/>
    <w:rsid w:val="00705068"/>
    <w:rsid w:val="007050FB"/>
    <w:rsid w:val="00705442"/>
    <w:rsid w:val="0070557E"/>
    <w:rsid w:val="007055C3"/>
    <w:rsid w:val="00706101"/>
    <w:rsid w:val="00706388"/>
    <w:rsid w:val="0070662D"/>
    <w:rsid w:val="00706A45"/>
    <w:rsid w:val="00706C3C"/>
    <w:rsid w:val="00706CF4"/>
    <w:rsid w:val="00707072"/>
    <w:rsid w:val="007073E5"/>
    <w:rsid w:val="007079B8"/>
    <w:rsid w:val="00707A81"/>
    <w:rsid w:val="00707D61"/>
    <w:rsid w:val="00710823"/>
    <w:rsid w:val="00710E81"/>
    <w:rsid w:val="0071176C"/>
    <w:rsid w:val="0071180F"/>
    <w:rsid w:val="00712287"/>
    <w:rsid w:val="00712772"/>
    <w:rsid w:val="007128CA"/>
    <w:rsid w:val="00712BD4"/>
    <w:rsid w:val="00714299"/>
    <w:rsid w:val="007148C3"/>
    <w:rsid w:val="007148D3"/>
    <w:rsid w:val="00714D87"/>
    <w:rsid w:val="00714DEF"/>
    <w:rsid w:val="00714F08"/>
    <w:rsid w:val="0071515D"/>
    <w:rsid w:val="00715B93"/>
    <w:rsid w:val="00715B9A"/>
    <w:rsid w:val="00715FD6"/>
    <w:rsid w:val="007165A6"/>
    <w:rsid w:val="0071681D"/>
    <w:rsid w:val="0071714D"/>
    <w:rsid w:val="00717260"/>
    <w:rsid w:val="00717939"/>
    <w:rsid w:val="00720DA0"/>
    <w:rsid w:val="007218DB"/>
    <w:rsid w:val="007229C9"/>
    <w:rsid w:val="007229F9"/>
    <w:rsid w:val="007231B5"/>
    <w:rsid w:val="00723EEA"/>
    <w:rsid w:val="00724410"/>
    <w:rsid w:val="00724935"/>
    <w:rsid w:val="00724D2C"/>
    <w:rsid w:val="0072514C"/>
    <w:rsid w:val="007257D0"/>
    <w:rsid w:val="00725B20"/>
    <w:rsid w:val="00725F02"/>
    <w:rsid w:val="00726EA6"/>
    <w:rsid w:val="00727208"/>
    <w:rsid w:val="007275BD"/>
    <w:rsid w:val="00727680"/>
    <w:rsid w:val="0073078C"/>
    <w:rsid w:val="00730A14"/>
    <w:rsid w:val="00730ED2"/>
    <w:rsid w:val="007311B2"/>
    <w:rsid w:val="007311C3"/>
    <w:rsid w:val="00732648"/>
    <w:rsid w:val="00732A61"/>
    <w:rsid w:val="00732DC0"/>
    <w:rsid w:val="007337FF"/>
    <w:rsid w:val="00733DF6"/>
    <w:rsid w:val="00733FCD"/>
    <w:rsid w:val="007348B1"/>
    <w:rsid w:val="00734B54"/>
    <w:rsid w:val="00734FF7"/>
    <w:rsid w:val="00735462"/>
    <w:rsid w:val="00735A51"/>
    <w:rsid w:val="00735B10"/>
    <w:rsid w:val="007360BA"/>
    <w:rsid w:val="007362A6"/>
    <w:rsid w:val="007365E4"/>
    <w:rsid w:val="00736D7D"/>
    <w:rsid w:val="0073715D"/>
    <w:rsid w:val="0073723A"/>
    <w:rsid w:val="007374CD"/>
    <w:rsid w:val="00737C03"/>
    <w:rsid w:val="00740D09"/>
    <w:rsid w:val="00740E58"/>
    <w:rsid w:val="0074136F"/>
    <w:rsid w:val="00741AC2"/>
    <w:rsid w:val="00741B72"/>
    <w:rsid w:val="007433BD"/>
    <w:rsid w:val="00743654"/>
    <w:rsid w:val="0074390C"/>
    <w:rsid w:val="00743BFF"/>
    <w:rsid w:val="00743FAE"/>
    <w:rsid w:val="00744484"/>
    <w:rsid w:val="007445A0"/>
    <w:rsid w:val="0074494F"/>
    <w:rsid w:val="00744C8C"/>
    <w:rsid w:val="00744DD6"/>
    <w:rsid w:val="00744FE7"/>
    <w:rsid w:val="0074524B"/>
    <w:rsid w:val="0074527F"/>
    <w:rsid w:val="007454BF"/>
    <w:rsid w:val="00745546"/>
    <w:rsid w:val="00745B47"/>
    <w:rsid w:val="00745C7D"/>
    <w:rsid w:val="00745CFA"/>
    <w:rsid w:val="007465EA"/>
    <w:rsid w:val="00746894"/>
    <w:rsid w:val="00746EE2"/>
    <w:rsid w:val="00747284"/>
    <w:rsid w:val="00747482"/>
    <w:rsid w:val="007474AC"/>
    <w:rsid w:val="007475FB"/>
    <w:rsid w:val="007476F6"/>
    <w:rsid w:val="00747809"/>
    <w:rsid w:val="00747D8B"/>
    <w:rsid w:val="007501F2"/>
    <w:rsid w:val="00750C70"/>
    <w:rsid w:val="00750DE5"/>
    <w:rsid w:val="00751228"/>
    <w:rsid w:val="0075123C"/>
    <w:rsid w:val="00751568"/>
    <w:rsid w:val="00751836"/>
    <w:rsid w:val="0075186A"/>
    <w:rsid w:val="007519EE"/>
    <w:rsid w:val="00751BEF"/>
    <w:rsid w:val="00752016"/>
    <w:rsid w:val="00752EB7"/>
    <w:rsid w:val="00753AE4"/>
    <w:rsid w:val="00753CEF"/>
    <w:rsid w:val="00753CFE"/>
    <w:rsid w:val="0075420D"/>
    <w:rsid w:val="00754AA3"/>
    <w:rsid w:val="00754CB5"/>
    <w:rsid w:val="00754F40"/>
    <w:rsid w:val="007555ED"/>
    <w:rsid w:val="00755C19"/>
    <w:rsid w:val="0075615A"/>
    <w:rsid w:val="00756BE6"/>
    <w:rsid w:val="007571E1"/>
    <w:rsid w:val="00757B88"/>
    <w:rsid w:val="00757E2F"/>
    <w:rsid w:val="0076039A"/>
    <w:rsid w:val="007604B2"/>
    <w:rsid w:val="00760B26"/>
    <w:rsid w:val="00760B65"/>
    <w:rsid w:val="0076166B"/>
    <w:rsid w:val="0076197D"/>
    <w:rsid w:val="007619EC"/>
    <w:rsid w:val="00761C6C"/>
    <w:rsid w:val="00761EA0"/>
    <w:rsid w:val="0076200E"/>
    <w:rsid w:val="0076221D"/>
    <w:rsid w:val="0076233E"/>
    <w:rsid w:val="0076272F"/>
    <w:rsid w:val="00762741"/>
    <w:rsid w:val="00762883"/>
    <w:rsid w:val="00762AFD"/>
    <w:rsid w:val="0076344B"/>
    <w:rsid w:val="00763E47"/>
    <w:rsid w:val="00763E86"/>
    <w:rsid w:val="007646E5"/>
    <w:rsid w:val="00764D11"/>
    <w:rsid w:val="00765281"/>
    <w:rsid w:val="007656A6"/>
    <w:rsid w:val="00765A33"/>
    <w:rsid w:val="007665A4"/>
    <w:rsid w:val="00766A0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9A8"/>
    <w:rsid w:val="00773044"/>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5A2"/>
    <w:rsid w:val="00783673"/>
    <w:rsid w:val="007841D8"/>
    <w:rsid w:val="0078531E"/>
    <w:rsid w:val="00785490"/>
    <w:rsid w:val="007857BF"/>
    <w:rsid w:val="00785B7E"/>
    <w:rsid w:val="00785C0E"/>
    <w:rsid w:val="007860F3"/>
    <w:rsid w:val="007865A4"/>
    <w:rsid w:val="00787165"/>
    <w:rsid w:val="007901B4"/>
    <w:rsid w:val="00790F6D"/>
    <w:rsid w:val="007913C0"/>
    <w:rsid w:val="0079184A"/>
    <w:rsid w:val="007923B3"/>
    <w:rsid w:val="007925EA"/>
    <w:rsid w:val="00792805"/>
    <w:rsid w:val="00792DDA"/>
    <w:rsid w:val="007937F2"/>
    <w:rsid w:val="007938B9"/>
    <w:rsid w:val="00793CD8"/>
    <w:rsid w:val="007941E8"/>
    <w:rsid w:val="00794370"/>
    <w:rsid w:val="0079582F"/>
    <w:rsid w:val="00795C92"/>
    <w:rsid w:val="007961B5"/>
    <w:rsid w:val="00796231"/>
    <w:rsid w:val="007964F3"/>
    <w:rsid w:val="00796D71"/>
    <w:rsid w:val="00797743"/>
    <w:rsid w:val="00797777"/>
    <w:rsid w:val="00797817"/>
    <w:rsid w:val="00797A24"/>
    <w:rsid w:val="00797A4A"/>
    <w:rsid w:val="007A015C"/>
    <w:rsid w:val="007A05F0"/>
    <w:rsid w:val="007A0DFE"/>
    <w:rsid w:val="007A1386"/>
    <w:rsid w:val="007A13EB"/>
    <w:rsid w:val="007A17E1"/>
    <w:rsid w:val="007A19EF"/>
    <w:rsid w:val="007A1A97"/>
    <w:rsid w:val="007A1B70"/>
    <w:rsid w:val="007A1CB3"/>
    <w:rsid w:val="007A1D7D"/>
    <w:rsid w:val="007A23A1"/>
    <w:rsid w:val="007A23D1"/>
    <w:rsid w:val="007A2B47"/>
    <w:rsid w:val="007A2EB1"/>
    <w:rsid w:val="007A306F"/>
    <w:rsid w:val="007A3429"/>
    <w:rsid w:val="007A3628"/>
    <w:rsid w:val="007A395F"/>
    <w:rsid w:val="007A423E"/>
    <w:rsid w:val="007A43A6"/>
    <w:rsid w:val="007A4797"/>
    <w:rsid w:val="007A4AA7"/>
    <w:rsid w:val="007A4BAD"/>
    <w:rsid w:val="007A4DBE"/>
    <w:rsid w:val="007A58A6"/>
    <w:rsid w:val="007A5CC1"/>
    <w:rsid w:val="007A5E11"/>
    <w:rsid w:val="007A5E69"/>
    <w:rsid w:val="007A62AE"/>
    <w:rsid w:val="007A62B7"/>
    <w:rsid w:val="007A6CF5"/>
    <w:rsid w:val="007A7051"/>
    <w:rsid w:val="007A7202"/>
    <w:rsid w:val="007B02CB"/>
    <w:rsid w:val="007B05D6"/>
    <w:rsid w:val="007B1179"/>
    <w:rsid w:val="007B1DF4"/>
    <w:rsid w:val="007B326A"/>
    <w:rsid w:val="007B353E"/>
    <w:rsid w:val="007B376F"/>
    <w:rsid w:val="007B3777"/>
    <w:rsid w:val="007B3D2D"/>
    <w:rsid w:val="007B43E9"/>
    <w:rsid w:val="007B4694"/>
    <w:rsid w:val="007B4921"/>
    <w:rsid w:val="007B50AE"/>
    <w:rsid w:val="007B51DF"/>
    <w:rsid w:val="007B53DD"/>
    <w:rsid w:val="007B5530"/>
    <w:rsid w:val="007B568A"/>
    <w:rsid w:val="007B5748"/>
    <w:rsid w:val="007B5869"/>
    <w:rsid w:val="007B5C32"/>
    <w:rsid w:val="007B5F75"/>
    <w:rsid w:val="007B6457"/>
    <w:rsid w:val="007B68A7"/>
    <w:rsid w:val="007B69DB"/>
    <w:rsid w:val="007B6CBB"/>
    <w:rsid w:val="007B72F9"/>
    <w:rsid w:val="007B781F"/>
    <w:rsid w:val="007B7821"/>
    <w:rsid w:val="007B791A"/>
    <w:rsid w:val="007B7EEF"/>
    <w:rsid w:val="007B7F5A"/>
    <w:rsid w:val="007C0266"/>
    <w:rsid w:val="007C02E6"/>
    <w:rsid w:val="007C05DD"/>
    <w:rsid w:val="007C0C0B"/>
    <w:rsid w:val="007C0E8E"/>
    <w:rsid w:val="007C1839"/>
    <w:rsid w:val="007C1875"/>
    <w:rsid w:val="007C1A5A"/>
    <w:rsid w:val="007C243D"/>
    <w:rsid w:val="007C25B0"/>
    <w:rsid w:val="007C3369"/>
    <w:rsid w:val="007C347E"/>
    <w:rsid w:val="007C384D"/>
    <w:rsid w:val="007C3D18"/>
    <w:rsid w:val="007C446B"/>
    <w:rsid w:val="007C4A98"/>
    <w:rsid w:val="007C5959"/>
    <w:rsid w:val="007C60BF"/>
    <w:rsid w:val="007C6177"/>
    <w:rsid w:val="007C6279"/>
    <w:rsid w:val="007C6558"/>
    <w:rsid w:val="007C6A07"/>
    <w:rsid w:val="007C7189"/>
    <w:rsid w:val="007C71FD"/>
    <w:rsid w:val="007C74F4"/>
    <w:rsid w:val="007C75A1"/>
    <w:rsid w:val="007C7750"/>
    <w:rsid w:val="007C77A5"/>
    <w:rsid w:val="007D0088"/>
    <w:rsid w:val="007D04E5"/>
    <w:rsid w:val="007D0607"/>
    <w:rsid w:val="007D06DF"/>
    <w:rsid w:val="007D07BA"/>
    <w:rsid w:val="007D0FDA"/>
    <w:rsid w:val="007D1A03"/>
    <w:rsid w:val="007D2816"/>
    <w:rsid w:val="007D2E4D"/>
    <w:rsid w:val="007D31CB"/>
    <w:rsid w:val="007D412E"/>
    <w:rsid w:val="007D417C"/>
    <w:rsid w:val="007D4B22"/>
    <w:rsid w:val="007D4EC1"/>
    <w:rsid w:val="007D57BF"/>
    <w:rsid w:val="007D5901"/>
    <w:rsid w:val="007D6045"/>
    <w:rsid w:val="007D6376"/>
    <w:rsid w:val="007D6D4C"/>
    <w:rsid w:val="007D7526"/>
    <w:rsid w:val="007D77C4"/>
    <w:rsid w:val="007D7814"/>
    <w:rsid w:val="007D7820"/>
    <w:rsid w:val="007D7A14"/>
    <w:rsid w:val="007D7BCD"/>
    <w:rsid w:val="007E01DA"/>
    <w:rsid w:val="007E03A0"/>
    <w:rsid w:val="007E0946"/>
    <w:rsid w:val="007E0C54"/>
    <w:rsid w:val="007E1075"/>
    <w:rsid w:val="007E22F3"/>
    <w:rsid w:val="007E2B79"/>
    <w:rsid w:val="007E352A"/>
    <w:rsid w:val="007E3B74"/>
    <w:rsid w:val="007E3F7C"/>
    <w:rsid w:val="007E4610"/>
    <w:rsid w:val="007E4715"/>
    <w:rsid w:val="007E4945"/>
    <w:rsid w:val="007E505B"/>
    <w:rsid w:val="007E5423"/>
    <w:rsid w:val="007E60F8"/>
    <w:rsid w:val="007E688A"/>
    <w:rsid w:val="007E6B3E"/>
    <w:rsid w:val="007E6FB0"/>
    <w:rsid w:val="007E7091"/>
    <w:rsid w:val="007F082D"/>
    <w:rsid w:val="007F08CF"/>
    <w:rsid w:val="007F1B07"/>
    <w:rsid w:val="007F1D10"/>
    <w:rsid w:val="007F2C31"/>
    <w:rsid w:val="007F31C1"/>
    <w:rsid w:val="007F3633"/>
    <w:rsid w:val="007F3D9C"/>
    <w:rsid w:val="007F41EE"/>
    <w:rsid w:val="007F4A63"/>
    <w:rsid w:val="007F4B9B"/>
    <w:rsid w:val="007F4D47"/>
    <w:rsid w:val="007F4FA6"/>
    <w:rsid w:val="007F6300"/>
    <w:rsid w:val="007F654F"/>
    <w:rsid w:val="007F665B"/>
    <w:rsid w:val="007F6B7E"/>
    <w:rsid w:val="007F793A"/>
    <w:rsid w:val="00800464"/>
    <w:rsid w:val="00800747"/>
    <w:rsid w:val="008015D1"/>
    <w:rsid w:val="00801A75"/>
    <w:rsid w:val="00801AA6"/>
    <w:rsid w:val="00802014"/>
    <w:rsid w:val="008027C6"/>
    <w:rsid w:val="0080287A"/>
    <w:rsid w:val="00802B53"/>
    <w:rsid w:val="00802DC4"/>
    <w:rsid w:val="0080392C"/>
    <w:rsid w:val="00803C2C"/>
    <w:rsid w:val="00803F83"/>
    <w:rsid w:val="00803FAE"/>
    <w:rsid w:val="00804A7B"/>
    <w:rsid w:val="0080551D"/>
    <w:rsid w:val="00805A16"/>
    <w:rsid w:val="00805A61"/>
    <w:rsid w:val="0080605F"/>
    <w:rsid w:val="00806C0F"/>
    <w:rsid w:val="00806CCD"/>
    <w:rsid w:val="00807015"/>
    <w:rsid w:val="00807573"/>
    <w:rsid w:val="0080761E"/>
    <w:rsid w:val="00807786"/>
    <w:rsid w:val="0081050A"/>
    <w:rsid w:val="00810A0E"/>
    <w:rsid w:val="00810C5D"/>
    <w:rsid w:val="008113E8"/>
    <w:rsid w:val="00811809"/>
    <w:rsid w:val="00811CD7"/>
    <w:rsid w:val="00811DBA"/>
    <w:rsid w:val="00811FCB"/>
    <w:rsid w:val="008122B9"/>
    <w:rsid w:val="00812518"/>
    <w:rsid w:val="0081279C"/>
    <w:rsid w:val="008128BD"/>
    <w:rsid w:val="00813030"/>
    <w:rsid w:val="00813269"/>
    <w:rsid w:val="00814283"/>
    <w:rsid w:val="00814510"/>
    <w:rsid w:val="00814645"/>
    <w:rsid w:val="0081481C"/>
    <w:rsid w:val="00814DA2"/>
    <w:rsid w:val="0081527F"/>
    <w:rsid w:val="008158D6"/>
    <w:rsid w:val="00815B5D"/>
    <w:rsid w:val="00815CA7"/>
    <w:rsid w:val="00816489"/>
    <w:rsid w:val="00816B70"/>
    <w:rsid w:val="00817196"/>
    <w:rsid w:val="0081757A"/>
    <w:rsid w:val="00817743"/>
    <w:rsid w:val="00817989"/>
    <w:rsid w:val="00817B3D"/>
    <w:rsid w:val="00820254"/>
    <w:rsid w:val="008204A0"/>
    <w:rsid w:val="008208E1"/>
    <w:rsid w:val="008212A7"/>
    <w:rsid w:val="00821F6D"/>
    <w:rsid w:val="00822BA2"/>
    <w:rsid w:val="00822EC0"/>
    <w:rsid w:val="00823365"/>
    <w:rsid w:val="00823472"/>
    <w:rsid w:val="008235DB"/>
    <w:rsid w:val="008237B0"/>
    <w:rsid w:val="00823897"/>
    <w:rsid w:val="00823DE4"/>
    <w:rsid w:val="008242B5"/>
    <w:rsid w:val="00824AB4"/>
    <w:rsid w:val="00824D33"/>
    <w:rsid w:val="00825A17"/>
    <w:rsid w:val="00825C42"/>
    <w:rsid w:val="00825D25"/>
    <w:rsid w:val="0082605F"/>
    <w:rsid w:val="008260C0"/>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5E3"/>
    <w:rsid w:val="00832653"/>
    <w:rsid w:val="00833219"/>
    <w:rsid w:val="008336E8"/>
    <w:rsid w:val="00833BE6"/>
    <w:rsid w:val="00833F4A"/>
    <w:rsid w:val="008349CD"/>
    <w:rsid w:val="00835923"/>
    <w:rsid w:val="008359D5"/>
    <w:rsid w:val="00835F53"/>
    <w:rsid w:val="00836BD8"/>
    <w:rsid w:val="008376AC"/>
    <w:rsid w:val="0083789F"/>
    <w:rsid w:val="008378D2"/>
    <w:rsid w:val="00837CDB"/>
    <w:rsid w:val="00837CF4"/>
    <w:rsid w:val="00840599"/>
    <w:rsid w:val="00840647"/>
    <w:rsid w:val="00840864"/>
    <w:rsid w:val="0084086C"/>
    <w:rsid w:val="00841093"/>
    <w:rsid w:val="008411B9"/>
    <w:rsid w:val="008414A2"/>
    <w:rsid w:val="00841541"/>
    <w:rsid w:val="00842142"/>
    <w:rsid w:val="008429FE"/>
    <w:rsid w:val="00842BCA"/>
    <w:rsid w:val="00842FFC"/>
    <w:rsid w:val="00843099"/>
    <w:rsid w:val="008434E1"/>
    <w:rsid w:val="00843549"/>
    <w:rsid w:val="00843AB6"/>
    <w:rsid w:val="008444E8"/>
    <w:rsid w:val="00844521"/>
    <w:rsid w:val="00844D4B"/>
    <w:rsid w:val="00844E80"/>
    <w:rsid w:val="008453B3"/>
    <w:rsid w:val="00845B1F"/>
    <w:rsid w:val="0084621E"/>
    <w:rsid w:val="0084699C"/>
    <w:rsid w:val="00846CDE"/>
    <w:rsid w:val="00846FE7"/>
    <w:rsid w:val="0084726E"/>
    <w:rsid w:val="00847745"/>
    <w:rsid w:val="00850035"/>
    <w:rsid w:val="008503F0"/>
    <w:rsid w:val="0085099B"/>
    <w:rsid w:val="00850CD3"/>
    <w:rsid w:val="00850FBD"/>
    <w:rsid w:val="008513B2"/>
    <w:rsid w:val="00851DCF"/>
    <w:rsid w:val="00852862"/>
    <w:rsid w:val="00852869"/>
    <w:rsid w:val="0085384C"/>
    <w:rsid w:val="008538E8"/>
    <w:rsid w:val="008539EE"/>
    <w:rsid w:val="00853EA3"/>
    <w:rsid w:val="008540F7"/>
    <w:rsid w:val="008554D4"/>
    <w:rsid w:val="00856877"/>
    <w:rsid w:val="00856911"/>
    <w:rsid w:val="008575BF"/>
    <w:rsid w:val="00857664"/>
    <w:rsid w:val="00860009"/>
    <w:rsid w:val="008601A1"/>
    <w:rsid w:val="0086039F"/>
    <w:rsid w:val="00860B55"/>
    <w:rsid w:val="00861994"/>
    <w:rsid w:val="00861D3D"/>
    <w:rsid w:val="00861E50"/>
    <w:rsid w:val="008620BF"/>
    <w:rsid w:val="00862487"/>
    <w:rsid w:val="008624D6"/>
    <w:rsid w:val="008627B2"/>
    <w:rsid w:val="00862B31"/>
    <w:rsid w:val="00862E3A"/>
    <w:rsid w:val="00863330"/>
    <w:rsid w:val="0086336C"/>
    <w:rsid w:val="00863AAC"/>
    <w:rsid w:val="008641D8"/>
    <w:rsid w:val="008644E7"/>
    <w:rsid w:val="00864523"/>
    <w:rsid w:val="0086470B"/>
    <w:rsid w:val="0086477F"/>
    <w:rsid w:val="0086576D"/>
    <w:rsid w:val="008657B6"/>
    <w:rsid w:val="00865927"/>
    <w:rsid w:val="00865C51"/>
    <w:rsid w:val="00865F2A"/>
    <w:rsid w:val="00866FC8"/>
    <w:rsid w:val="008677FD"/>
    <w:rsid w:val="0086790C"/>
    <w:rsid w:val="00867BDF"/>
    <w:rsid w:val="008701ED"/>
    <w:rsid w:val="008706D4"/>
    <w:rsid w:val="008709A9"/>
    <w:rsid w:val="00870B0E"/>
    <w:rsid w:val="00870F8A"/>
    <w:rsid w:val="0087104B"/>
    <w:rsid w:val="00871917"/>
    <w:rsid w:val="008719A0"/>
    <w:rsid w:val="008719A4"/>
    <w:rsid w:val="00871D23"/>
    <w:rsid w:val="00872DB2"/>
    <w:rsid w:val="00872FAA"/>
    <w:rsid w:val="0087310D"/>
    <w:rsid w:val="008731FE"/>
    <w:rsid w:val="00873EC4"/>
    <w:rsid w:val="00874312"/>
    <w:rsid w:val="0087437C"/>
    <w:rsid w:val="00874ACE"/>
    <w:rsid w:val="008754CD"/>
    <w:rsid w:val="00875727"/>
    <w:rsid w:val="00875CD7"/>
    <w:rsid w:val="00875D66"/>
    <w:rsid w:val="00875FFA"/>
    <w:rsid w:val="008762E8"/>
    <w:rsid w:val="00876B3E"/>
    <w:rsid w:val="00876B4D"/>
    <w:rsid w:val="00876BE1"/>
    <w:rsid w:val="008772B2"/>
    <w:rsid w:val="0087779B"/>
    <w:rsid w:val="00877F18"/>
    <w:rsid w:val="00880AD1"/>
    <w:rsid w:val="008810FF"/>
    <w:rsid w:val="00881840"/>
    <w:rsid w:val="00881E90"/>
    <w:rsid w:val="00882F3E"/>
    <w:rsid w:val="00883062"/>
    <w:rsid w:val="00883C12"/>
    <w:rsid w:val="00884236"/>
    <w:rsid w:val="0088498E"/>
    <w:rsid w:val="008849D2"/>
    <w:rsid w:val="00884C56"/>
    <w:rsid w:val="00884F11"/>
    <w:rsid w:val="008852B9"/>
    <w:rsid w:val="00885500"/>
    <w:rsid w:val="00885A22"/>
    <w:rsid w:val="00885A7A"/>
    <w:rsid w:val="00885ADE"/>
    <w:rsid w:val="00885B79"/>
    <w:rsid w:val="008861C3"/>
    <w:rsid w:val="00886213"/>
    <w:rsid w:val="0088621E"/>
    <w:rsid w:val="00886D0F"/>
    <w:rsid w:val="00886D21"/>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2155"/>
    <w:rsid w:val="008932A3"/>
    <w:rsid w:val="00893BBD"/>
    <w:rsid w:val="008940AB"/>
    <w:rsid w:val="008941E3"/>
    <w:rsid w:val="0089473F"/>
    <w:rsid w:val="008948DB"/>
    <w:rsid w:val="00894A88"/>
    <w:rsid w:val="00894C1A"/>
    <w:rsid w:val="00895023"/>
    <w:rsid w:val="008951EB"/>
    <w:rsid w:val="00895386"/>
    <w:rsid w:val="00895928"/>
    <w:rsid w:val="00895939"/>
    <w:rsid w:val="00896C8D"/>
    <w:rsid w:val="0089742A"/>
    <w:rsid w:val="008975C7"/>
    <w:rsid w:val="00897690"/>
    <w:rsid w:val="00897BCC"/>
    <w:rsid w:val="008A0220"/>
    <w:rsid w:val="008A0ADE"/>
    <w:rsid w:val="008A0ED2"/>
    <w:rsid w:val="008A21FF"/>
    <w:rsid w:val="008A27A4"/>
    <w:rsid w:val="008A2CE2"/>
    <w:rsid w:val="008A30AC"/>
    <w:rsid w:val="008A44B8"/>
    <w:rsid w:val="008A48F1"/>
    <w:rsid w:val="008A499B"/>
    <w:rsid w:val="008A49D0"/>
    <w:rsid w:val="008A4F7B"/>
    <w:rsid w:val="008A51A8"/>
    <w:rsid w:val="008A51AD"/>
    <w:rsid w:val="008A54C7"/>
    <w:rsid w:val="008A550B"/>
    <w:rsid w:val="008A56F6"/>
    <w:rsid w:val="008A588B"/>
    <w:rsid w:val="008A6A49"/>
    <w:rsid w:val="008A6C71"/>
    <w:rsid w:val="008A6E9C"/>
    <w:rsid w:val="008A71FC"/>
    <w:rsid w:val="008A77D8"/>
    <w:rsid w:val="008A78D8"/>
    <w:rsid w:val="008A7C26"/>
    <w:rsid w:val="008B0432"/>
    <w:rsid w:val="008B0483"/>
    <w:rsid w:val="008B075C"/>
    <w:rsid w:val="008B0A0F"/>
    <w:rsid w:val="008B0BB1"/>
    <w:rsid w:val="008B0EC7"/>
    <w:rsid w:val="008B120C"/>
    <w:rsid w:val="008B13C5"/>
    <w:rsid w:val="008B2434"/>
    <w:rsid w:val="008B2604"/>
    <w:rsid w:val="008B2972"/>
    <w:rsid w:val="008B2A89"/>
    <w:rsid w:val="008B376B"/>
    <w:rsid w:val="008B377B"/>
    <w:rsid w:val="008B37E1"/>
    <w:rsid w:val="008B39B2"/>
    <w:rsid w:val="008B4088"/>
    <w:rsid w:val="008B4262"/>
    <w:rsid w:val="008B45D4"/>
    <w:rsid w:val="008B49EE"/>
    <w:rsid w:val="008B51A0"/>
    <w:rsid w:val="008B52B0"/>
    <w:rsid w:val="008B58FB"/>
    <w:rsid w:val="008B592A"/>
    <w:rsid w:val="008B59A5"/>
    <w:rsid w:val="008B59C5"/>
    <w:rsid w:val="008B5E80"/>
    <w:rsid w:val="008B61FE"/>
    <w:rsid w:val="008B6487"/>
    <w:rsid w:val="008B66A6"/>
    <w:rsid w:val="008B6EED"/>
    <w:rsid w:val="008B74F0"/>
    <w:rsid w:val="008B76FA"/>
    <w:rsid w:val="008B7B5C"/>
    <w:rsid w:val="008C046E"/>
    <w:rsid w:val="008C0C99"/>
    <w:rsid w:val="008C0EE4"/>
    <w:rsid w:val="008C1A45"/>
    <w:rsid w:val="008C1CD5"/>
    <w:rsid w:val="008C1D03"/>
    <w:rsid w:val="008C1DCF"/>
    <w:rsid w:val="008C1E30"/>
    <w:rsid w:val="008C2017"/>
    <w:rsid w:val="008C218C"/>
    <w:rsid w:val="008C234A"/>
    <w:rsid w:val="008C2A19"/>
    <w:rsid w:val="008C3B5E"/>
    <w:rsid w:val="008C401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5FF9"/>
    <w:rsid w:val="008D6720"/>
    <w:rsid w:val="008D6D1A"/>
    <w:rsid w:val="008D7E4B"/>
    <w:rsid w:val="008E065E"/>
    <w:rsid w:val="008E0927"/>
    <w:rsid w:val="008E092F"/>
    <w:rsid w:val="008E1909"/>
    <w:rsid w:val="008E1CED"/>
    <w:rsid w:val="008E2A16"/>
    <w:rsid w:val="008E2C2A"/>
    <w:rsid w:val="008E2E1C"/>
    <w:rsid w:val="008E35A3"/>
    <w:rsid w:val="008E4B55"/>
    <w:rsid w:val="008E4B90"/>
    <w:rsid w:val="008E4E68"/>
    <w:rsid w:val="008E4EE1"/>
    <w:rsid w:val="008E50E4"/>
    <w:rsid w:val="008E54D5"/>
    <w:rsid w:val="008E5D92"/>
    <w:rsid w:val="008E6BAA"/>
    <w:rsid w:val="008E6BD4"/>
    <w:rsid w:val="008E6DF5"/>
    <w:rsid w:val="008E7001"/>
    <w:rsid w:val="008E7050"/>
    <w:rsid w:val="008E77D6"/>
    <w:rsid w:val="008F01A6"/>
    <w:rsid w:val="008F07E5"/>
    <w:rsid w:val="008F1C0C"/>
    <w:rsid w:val="008F1C4E"/>
    <w:rsid w:val="008F1EAB"/>
    <w:rsid w:val="008F220A"/>
    <w:rsid w:val="008F22DD"/>
    <w:rsid w:val="008F244C"/>
    <w:rsid w:val="008F312C"/>
    <w:rsid w:val="008F33DC"/>
    <w:rsid w:val="008F3577"/>
    <w:rsid w:val="008F3B69"/>
    <w:rsid w:val="008F3B71"/>
    <w:rsid w:val="008F40E2"/>
    <w:rsid w:val="008F4137"/>
    <w:rsid w:val="008F4340"/>
    <w:rsid w:val="008F44BA"/>
    <w:rsid w:val="008F477F"/>
    <w:rsid w:val="008F4CF1"/>
    <w:rsid w:val="008F5898"/>
    <w:rsid w:val="008F5929"/>
    <w:rsid w:val="008F68A5"/>
    <w:rsid w:val="008F6EFE"/>
    <w:rsid w:val="008F6F45"/>
    <w:rsid w:val="008F7013"/>
    <w:rsid w:val="008F7B83"/>
    <w:rsid w:val="00900937"/>
    <w:rsid w:val="00901076"/>
    <w:rsid w:val="0090120B"/>
    <w:rsid w:val="0090133E"/>
    <w:rsid w:val="009015A3"/>
    <w:rsid w:val="0090192C"/>
    <w:rsid w:val="00901A3A"/>
    <w:rsid w:val="00901DB8"/>
    <w:rsid w:val="00901E6B"/>
    <w:rsid w:val="00902081"/>
    <w:rsid w:val="009022CE"/>
    <w:rsid w:val="00902350"/>
    <w:rsid w:val="0090239D"/>
    <w:rsid w:val="00902580"/>
    <w:rsid w:val="009027A0"/>
    <w:rsid w:val="00902979"/>
    <w:rsid w:val="00902AA9"/>
    <w:rsid w:val="0090336B"/>
    <w:rsid w:val="00903799"/>
    <w:rsid w:val="00904A1A"/>
    <w:rsid w:val="00904FC1"/>
    <w:rsid w:val="0090514E"/>
    <w:rsid w:val="009053AA"/>
    <w:rsid w:val="00905A74"/>
    <w:rsid w:val="00906939"/>
    <w:rsid w:val="009069DF"/>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4CA"/>
    <w:rsid w:val="00913638"/>
    <w:rsid w:val="009139D9"/>
    <w:rsid w:val="00913FC0"/>
    <w:rsid w:val="009140E5"/>
    <w:rsid w:val="00914587"/>
    <w:rsid w:val="0091497A"/>
    <w:rsid w:val="00914AD8"/>
    <w:rsid w:val="00914EDC"/>
    <w:rsid w:val="00915512"/>
    <w:rsid w:val="00916079"/>
    <w:rsid w:val="0091686D"/>
    <w:rsid w:val="00916A78"/>
    <w:rsid w:val="009172CE"/>
    <w:rsid w:val="00917323"/>
    <w:rsid w:val="009177F8"/>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4795"/>
    <w:rsid w:val="00924A3E"/>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0842"/>
    <w:rsid w:val="0093108F"/>
    <w:rsid w:val="009311DC"/>
    <w:rsid w:val="0093160A"/>
    <w:rsid w:val="00931B0F"/>
    <w:rsid w:val="00931B3A"/>
    <w:rsid w:val="00931BD9"/>
    <w:rsid w:val="00931D65"/>
    <w:rsid w:val="00931F11"/>
    <w:rsid w:val="00931FC7"/>
    <w:rsid w:val="009324C4"/>
    <w:rsid w:val="00932748"/>
    <w:rsid w:val="00932D2D"/>
    <w:rsid w:val="00932DF8"/>
    <w:rsid w:val="00933A29"/>
    <w:rsid w:val="00934334"/>
    <w:rsid w:val="00934365"/>
    <w:rsid w:val="00934839"/>
    <w:rsid w:val="00934F03"/>
    <w:rsid w:val="0093502C"/>
    <w:rsid w:val="00935133"/>
    <w:rsid w:val="00935577"/>
    <w:rsid w:val="009355C2"/>
    <w:rsid w:val="00935EBB"/>
    <w:rsid w:val="00936759"/>
    <w:rsid w:val="009368F3"/>
    <w:rsid w:val="009403DE"/>
    <w:rsid w:val="00940A1C"/>
    <w:rsid w:val="00940BB6"/>
    <w:rsid w:val="00940D0A"/>
    <w:rsid w:val="009415DE"/>
    <w:rsid w:val="00941636"/>
    <w:rsid w:val="00941CFE"/>
    <w:rsid w:val="00942066"/>
    <w:rsid w:val="009429C0"/>
    <w:rsid w:val="00942BB7"/>
    <w:rsid w:val="00943074"/>
    <w:rsid w:val="009431DF"/>
    <w:rsid w:val="00943568"/>
    <w:rsid w:val="00943742"/>
    <w:rsid w:val="00943B64"/>
    <w:rsid w:val="00944E13"/>
    <w:rsid w:val="00945556"/>
    <w:rsid w:val="00945A5A"/>
    <w:rsid w:val="00945AD6"/>
    <w:rsid w:val="00945C05"/>
    <w:rsid w:val="009468FF"/>
    <w:rsid w:val="00946945"/>
    <w:rsid w:val="009470C0"/>
    <w:rsid w:val="0094722D"/>
    <w:rsid w:val="0094740A"/>
    <w:rsid w:val="00947713"/>
    <w:rsid w:val="00947F1E"/>
    <w:rsid w:val="0095012A"/>
    <w:rsid w:val="00950C5E"/>
    <w:rsid w:val="00950DE7"/>
    <w:rsid w:val="00950E0F"/>
    <w:rsid w:val="00951ADD"/>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4"/>
    <w:rsid w:val="00960A1F"/>
    <w:rsid w:val="00960C4D"/>
    <w:rsid w:val="0096138E"/>
    <w:rsid w:val="00961921"/>
    <w:rsid w:val="00961D2B"/>
    <w:rsid w:val="0096201B"/>
    <w:rsid w:val="009620D3"/>
    <w:rsid w:val="00962905"/>
    <w:rsid w:val="009634ED"/>
    <w:rsid w:val="009639B4"/>
    <w:rsid w:val="009640DA"/>
    <w:rsid w:val="00964278"/>
    <w:rsid w:val="0096430A"/>
    <w:rsid w:val="00964611"/>
    <w:rsid w:val="009647B9"/>
    <w:rsid w:val="00965173"/>
    <w:rsid w:val="009651C1"/>
    <w:rsid w:val="0096554B"/>
    <w:rsid w:val="0096584A"/>
    <w:rsid w:val="009660F3"/>
    <w:rsid w:val="009664BF"/>
    <w:rsid w:val="0096652E"/>
    <w:rsid w:val="0096657A"/>
    <w:rsid w:val="00966926"/>
    <w:rsid w:val="00967899"/>
    <w:rsid w:val="00967A70"/>
    <w:rsid w:val="00967C21"/>
    <w:rsid w:val="00967FE4"/>
    <w:rsid w:val="00970051"/>
    <w:rsid w:val="009704DA"/>
    <w:rsid w:val="0097054C"/>
    <w:rsid w:val="009708A3"/>
    <w:rsid w:val="00970BFB"/>
    <w:rsid w:val="00970F1D"/>
    <w:rsid w:val="00971064"/>
    <w:rsid w:val="009714E6"/>
    <w:rsid w:val="00971D73"/>
    <w:rsid w:val="00971F08"/>
    <w:rsid w:val="0097220F"/>
    <w:rsid w:val="00972CA5"/>
    <w:rsid w:val="0097327F"/>
    <w:rsid w:val="009740C3"/>
    <w:rsid w:val="00974D7E"/>
    <w:rsid w:val="0097513C"/>
    <w:rsid w:val="009753D2"/>
    <w:rsid w:val="00975666"/>
    <w:rsid w:val="009756D3"/>
    <w:rsid w:val="00975CC3"/>
    <w:rsid w:val="0097603D"/>
    <w:rsid w:val="009761A6"/>
    <w:rsid w:val="00976492"/>
    <w:rsid w:val="009765CF"/>
    <w:rsid w:val="00976949"/>
    <w:rsid w:val="00976F4E"/>
    <w:rsid w:val="00977069"/>
    <w:rsid w:val="00977D45"/>
    <w:rsid w:val="00977F53"/>
    <w:rsid w:val="009800E8"/>
    <w:rsid w:val="00980430"/>
    <w:rsid w:val="00980477"/>
    <w:rsid w:val="009806E8"/>
    <w:rsid w:val="00980B16"/>
    <w:rsid w:val="00980B60"/>
    <w:rsid w:val="00980DC4"/>
    <w:rsid w:val="00980E04"/>
    <w:rsid w:val="009812E5"/>
    <w:rsid w:val="009818C0"/>
    <w:rsid w:val="00981BC4"/>
    <w:rsid w:val="0098286C"/>
    <w:rsid w:val="00982A71"/>
    <w:rsid w:val="00982F06"/>
    <w:rsid w:val="00983BFD"/>
    <w:rsid w:val="0098433C"/>
    <w:rsid w:val="00984A96"/>
    <w:rsid w:val="00985215"/>
    <w:rsid w:val="00985253"/>
    <w:rsid w:val="009853B3"/>
    <w:rsid w:val="00985445"/>
    <w:rsid w:val="00985722"/>
    <w:rsid w:val="0098581F"/>
    <w:rsid w:val="00985A64"/>
    <w:rsid w:val="00985CB1"/>
    <w:rsid w:val="0098604F"/>
    <w:rsid w:val="0098605C"/>
    <w:rsid w:val="00987053"/>
    <w:rsid w:val="00987589"/>
    <w:rsid w:val="00987CE6"/>
    <w:rsid w:val="00990119"/>
    <w:rsid w:val="009904ED"/>
    <w:rsid w:val="00990630"/>
    <w:rsid w:val="009907D3"/>
    <w:rsid w:val="00990FD9"/>
    <w:rsid w:val="0099141A"/>
    <w:rsid w:val="00991761"/>
    <w:rsid w:val="0099186E"/>
    <w:rsid w:val="009919CA"/>
    <w:rsid w:val="00992282"/>
    <w:rsid w:val="00992E1C"/>
    <w:rsid w:val="00993F96"/>
    <w:rsid w:val="0099454B"/>
    <w:rsid w:val="00994DCA"/>
    <w:rsid w:val="00994FF3"/>
    <w:rsid w:val="00995089"/>
    <w:rsid w:val="0099547B"/>
    <w:rsid w:val="00995515"/>
    <w:rsid w:val="00995A7A"/>
    <w:rsid w:val="00996048"/>
    <w:rsid w:val="009960EC"/>
    <w:rsid w:val="00996D68"/>
    <w:rsid w:val="009970DD"/>
    <w:rsid w:val="00997245"/>
    <w:rsid w:val="00997EEE"/>
    <w:rsid w:val="009A0141"/>
    <w:rsid w:val="009A0FBA"/>
    <w:rsid w:val="009A1601"/>
    <w:rsid w:val="009A197A"/>
    <w:rsid w:val="009A1CA4"/>
    <w:rsid w:val="009A1D48"/>
    <w:rsid w:val="009A1ED4"/>
    <w:rsid w:val="009A2823"/>
    <w:rsid w:val="009A2BFE"/>
    <w:rsid w:val="009A2C07"/>
    <w:rsid w:val="009A3016"/>
    <w:rsid w:val="009A3BB6"/>
    <w:rsid w:val="009A4136"/>
    <w:rsid w:val="009A462D"/>
    <w:rsid w:val="009A4A6C"/>
    <w:rsid w:val="009A50FE"/>
    <w:rsid w:val="009A5551"/>
    <w:rsid w:val="009A5A1C"/>
    <w:rsid w:val="009A5C9D"/>
    <w:rsid w:val="009A5CBA"/>
    <w:rsid w:val="009A64A4"/>
    <w:rsid w:val="009A64D0"/>
    <w:rsid w:val="009A6F2F"/>
    <w:rsid w:val="009A7640"/>
    <w:rsid w:val="009A7AD5"/>
    <w:rsid w:val="009A7AE7"/>
    <w:rsid w:val="009A7E6D"/>
    <w:rsid w:val="009B01D0"/>
    <w:rsid w:val="009B0309"/>
    <w:rsid w:val="009B0F71"/>
    <w:rsid w:val="009B1D3F"/>
    <w:rsid w:val="009B1F30"/>
    <w:rsid w:val="009B2537"/>
    <w:rsid w:val="009B26CA"/>
    <w:rsid w:val="009B274A"/>
    <w:rsid w:val="009B365B"/>
    <w:rsid w:val="009B3781"/>
    <w:rsid w:val="009B38F4"/>
    <w:rsid w:val="009B3AC2"/>
    <w:rsid w:val="009B406E"/>
    <w:rsid w:val="009B4193"/>
    <w:rsid w:val="009B46D9"/>
    <w:rsid w:val="009B477D"/>
    <w:rsid w:val="009B480F"/>
    <w:rsid w:val="009B4D3E"/>
    <w:rsid w:val="009B4DF4"/>
    <w:rsid w:val="009B543D"/>
    <w:rsid w:val="009B5475"/>
    <w:rsid w:val="009B564E"/>
    <w:rsid w:val="009B5ECE"/>
    <w:rsid w:val="009B6365"/>
    <w:rsid w:val="009B754C"/>
    <w:rsid w:val="009B79C0"/>
    <w:rsid w:val="009B7E87"/>
    <w:rsid w:val="009C0169"/>
    <w:rsid w:val="009C0179"/>
    <w:rsid w:val="009C089C"/>
    <w:rsid w:val="009C152F"/>
    <w:rsid w:val="009C161F"/>
    <w:rsid w:val="009C1679"/>
    <w:rsid w:val="009C2037"/>
    <w:rsid w:val="009C241D"/>
    <w:rsid w:val="009C251B"/>
    <w:rsid w:val="009C27DD"/>
    <w:rsid w:val="009C2C93"/>
    <w:rsid w:val="009C3803"/>
    <w:rsid w:val="009C403E"/>
    <w:rsid w:val="009C521D"/>
    <w:rsid w:val="009C5B35"/>
    <w:rsid w:val="009C5E79"/>
    <w:rsid w:val="009C605A"/>
    <w:rsid w:val="009C60FA"/>
    <w:rsid w:val="009C6D3C"/>
    <w:rsid w:val="009C6DEA"/>
    <w:rsid w:val="009C7494"/>
    <w:rsid w:val="009C770F"/>
    <w:rsid w:val="009C781A"/>
    <w:rsid w:val="009D037C"/>
    <w:rsid w:val="009D056B"/>
    <w:rsid w:val="009D05DA"/>
    <w:rsid w:val="009D1513"/>
    <w:rsid w:val="009D2A46"/>
    <w:rsid w:val="009D43E9"/>
    <w:rsid w:val="009D4919"/>
    <w:rsid w:val="009D4B83"/>
    <w:rsid w:val="009D4FF0"/>
    <w:rsid w:val="009D5FBA"/>
    <w:rsid w:val="009D6A63"/>
    <w:rsid w:val="009D703C"/>
    <w:rsid w:val="009D718F"/>
    <w:rsid w:val="009D768A"/>
    <w:rsid w:val="009D7AB8"/>
    <w:rsid w:val="009E0073"/>
    <w:rsid w:val="009E0662"/>
    <w:rsid w:val="009E068F"/>
    <w:rsid w:val="009E0FE9"/>
    <w:rsid w:val="009E1261"/>
    <w:rsid w:val="009E14E0"/>
    <w:rsid w:val="009E1690"/>
    <w:rsid w:val="009E1D55"/>
    <w:rsid w:val="009E2563"/>
    <w:rsid w:val="009E35DB"/>
    <w:rsid w:val="009E360E"/>
    <w:rsid w:val="009E3B46"/>
    <w:rsid w:val="009E4066"/>
    <w:rsid w:val="009E40BC"/>
    <w:rsid w:val="009E43A2"/>
    <w:rsid w:val="009E47A3"/>
    <w:rsid w:val="009E489F"/>
    <w:rsid w:val="009E519C"/>
    <w:rsid w:val="009E57E1"/>
    <w:rsid w:val="009E5990"/>
    <w:rsid w:val="009E5ACA"/>
    <w:rsid w:val="009E6A28"/>
    <w:rsid w:val="009E7127"/>
    <w:rsid w:val="009E7626"/>
    <w:rsid w:val="009E778B"/>
    <w:rsid w:val="009E77B2"/>
    <w:rsid w:val="009E7A49"/>
    <w:rsid w:val="009E7AA9"/>
    <w:rsid w:val="009E7B26"/>
    <w:rsid w:val="009E7D3E"/>
    <w:rsid w:val="009E7E50"/>
    <w:rsid w:val="009F0300"/>
    <w:rsid w:val="009F07E0"/>
    <w:rsid w:val="009F08F3"/>
    <w:rsid w:val="009F0984"/>
    <w:rsid w:val="009F0EDC"/>
    <w:rsid w:val="009F10C5"/>
    <w:rsid w:val="009F154D"/>
    <w:rsid w:val="009F1654"/>
    <w:rsid w:val="009F179B"/>
    <w:rsid w:val="009F2C05"/>
    <w:rsid w:val="009F2D25"/>
    <w:rsid w:val="009F2EA0"/>
    <w:rsid w:val="009F344F"/>
    <w:rsid w:val="009F35F8"/>
    <w:rsid w:val="009F3A9F"/>
    <w:rsid w:val="009F420A"/>
    <w:rsid w:val="009F4549"/>
    <w:rsid w:val="009F51E0"/>
    <w:rsid w:val="009F51E5"/>
    <w:rsid w:val="009F5871"/>
    <w:rsid w:val="009F5BE4"/>
    <w:rsid w:val="009F6679"/>
    <w:rsid w:val="009F73C2"/>
    <w:rsid w:val="009F781B"/>
    <w:rsid w:val="00A001CB"/>
    <w:rsid w:val="00A0029B"/>
    <w:rsid w:val="00A002EE"/>
    <w:rsid w:val="00A00456"/>
    <w:rsid w:val="00A00EC6"/>
    <w:rsid w:val="00A00F19"/>
    <w:rsid w:val="00A014B0"/>
    <w:rsid w:val="00A02199"/>
    <w:rsid w:val="00A02AA6"/>
    <w:rsid w:val="00A031D8"/>
    <w:rsid w:val="00A03284"/>
    <w:rsid w:val="00A0375C"/>
    <w:rsid w:val="00A03C0F"/>
    <w:rsid w:val="00A03C1B"/>
    <w:rsid w:val="00A04659"/>
    <w:rsid w:val="00A048A8"/>
    <w:rsid w:val="00A04AC4"/>
    <w:rsid w:val="00A04DA0"/>
    <w:rsid w:val="00A04F49"/>
    <w:rsid w:val="00A05B6E"/>
    <w:rsid w:val="00A05CEF"/>
    <w:rsid w:val="00A05F2D"/>
    <w:rsid w:val="00A06C87"/>
    <w:rsid w:val="00A0787B"/>
    <w:rsid w:val="00A07A43"/>
    <w:rsid w:val="00A105C1"/>
    <w:rsid w:val="00A1079D"/>
    <w:rsid w:val="00A1098C"/>
    <w:rsid w:val="00A10991"/>
    <w:rsid w:val="00A111BE"/>
    <w:rsid w:val="00A12390"/>
    <w:rsid w:val="00A12CC8"/>
    <w:rsid w:val="00A1352A"/>
    <w:rsid w:val="00A136D1"/>
    <w:rsid w:val="00A13E54"/>
    <w:rsid w:val="00A13F97"/>
    <w:rsid w:val="00A14031"/>
    <w:rsid w:val="00A141EA"/>
    <w:rsid w:val="00A14761"/>
    <w:rsid w:val="00A16140"/>
    <w:rsid w:val="00A16626"/>
    <w:rsid w:val="00A1667B"/>
    <w:rsid w:val="00A167D8"/>
    <w:rsid w:val="00A16B7C"/>
    <w:rsid w:val="00A16C07"/>
    <w:rsid w:val="00A16C46"/>
    <w:rsid w:val="00A17C8B"/>
    <w:rsid w:val="00A17F63"/>
    <w:rsid w:val="00A20044"/>
    <w:rsid w:val="00A200AB"/>
    <w:rsid w:val="00A2057B"/>
    <w:rsid w:val="00A205DD"/>
    <w:rsid w:val="00A20AFE"/>
    <w:rsid w:val="00A214A7"/>
    <w:rsid w:val="00A21606"/>
    <w:rsid w:val="00A2193B"/>
    <w:rsid w:val="00A2196A"/>
    <w:rsid w:val="00A21AB7"/>
    <w:rsid w:val="00A22997"/>
    <w:rsid w:val="00A22A3A"/>
    <w:rsid w:val="00A2351A"/>
    <w:rsid w:val="00A235F3"/>
    <w:rsid w:val="00A23ABD"/>
    <w:rsid w:val="00A23B6E"/>
    <w:rsid w:val="00A23CAB"/>
    <w:rsid w:val="00A23E4D"/>
    <w:rsid w:val="00A24001"/>
    <w:rsid w:val="00A24C32"/>
    <w:rsid w:val="00A24E0D"/>
    <w:rsid w:val="00A25138"/>
    <w:rsid w:val="00A2552E"/>
    <w:rsid w:val="00A25C6A"/>
    <w:rsid w:val="00A264A9"/>
    <w:rsid w:val="00A264C1"/>
    <w:rsid w:val="00A26685"/>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D9"/>
    <w:rsid w:val="00A32EA3"/>
    <w:rsid w:val="00A32EAE"/>
    <w:rsid w:val="00A32F9F"/>
    <w:rsid w:val="00A3348F"/>
    <w:rsid w:val="00A337C4"/>
    <w:rsid w:val="00A33A9B"/>
    <w:rsid w:val="00A33DDD"/>
    <w:rsid w:val="00A33EB4"/>
    <w:rsid w:val="00A3448A"/>
    <w:rsid w:val="00A34CAF"/>
    <w:rsid w:val="00A35731"/>
    <w:rsid w:val="00A358BC"/>
    <w:rsid w:val="00A359F7"/>
    <w:rsid w:val="00A35C98"/>
    <w:rsid w:val="00A36147"/>
    <w:rsid w:val="00A36297"/>
    <w:rsid w:val="00A368DB"/>
    <w:rsid w:val="00A36CB6"/>
    <w:rsid w:val="00A36F61"/>
    <w:rsid w:val="00A36F75"/>
    <w:rsid w:val="00A3709A"/>
    <w:rsid w:val="00A3756E"/>
    <w:rsid w:val="00A37E31"/>
    <w:rsid w:val="00A4054E"/>
    <w:rsid w:val="00A407D2"/>
    <w:rsid w:val="00A40824"/>
    <w:rsid w:val="00A40FBC"/>
    <w:rsid w:val="00A419BD"/>
    <w:rsid w:val="00A41E2B"/>
    <w:rsid w:val="00A42066"/>
    <w:rsid w:val="00A42170"/>
    <w:rsid w:val="00A45075"/>
    <w:rsid w:val="00A45404"/>
    <w:rsid w:val="00A45B74"/>
    <w:rsid w:val="00A46A07"/>
    <w:rsid w:val="00A46B7B"/>
    <w:rsid w:val="00A470FC"/>
    <w:rsid w:val="00A4761F"/>
    <w:rsid w:val="00A476A5"/>
    <w:rsid w:val="00A47D50"/>
    <w:rsid w:val="00A501FC"/>
    <w:rsid w:val="00A50787"/>
    <w:rsid w:val="00A5083F"/>
    <w:rsid w:val="00A509FE"/>
    <w:rsid w:val="00A50EF6"/>
    <w:rsid w:val="00A51208"/>
    <w:rsid w:val="00A51324"/>
    <w:rsid w:val="00A517E6"/>
    <w:rsid w:val="00A51D8C"/>
    <w:rsid w:val="00A52094"/>
    <w:rsid w:val="00A520E7"/>
    <w:rsid w:val="00A522D2"/>
    <w:rsid w:val="00A52978"/>
    <w:rsid w:val="00A529F4"/>
    <w:rsid w:val="00A52E1D"/>
    <w:rsid w:val="00A52E5C"/>
    <w:rsid w:val="00A5301A"/>
    <w:rsid w:val="00A536F5"/>
    <w:rsid w:val="00A53B84"/>
    <w:rsid w:val="00A540AD"/>
    <w:rsid w:val="00A54415"/>
    <w:rsid w:val="00A5482B"/>
    <w:rsid w:val="00A54A85"/>
    <w:rsid w:val="00A55873"/>
    <w:rsid w:val="00A56FF8"/>
    <w:rsid w:val="00A579CE"/>
    <w:rsid w:val="00A60920"/>
    <w:rsid w:val="00A609D2"/>
    <w:rsid w:val="00A61499"/>
    <w:rsid w:val="00A619BA"/>
    <w:rsid w:val="00A61AB8"/>
    <w:rsid w:val="00A61B44"/>
    <w:rsid w:val="00A62266"/>
    <w:rsid w:val="00A62731"/>
    <w:rsid w:val="00A62A77"/>
    <w:rsid w:val="00A62D96"/>
    <w:rsid w:val="00A63483"/>
    <w:rsid w:val="00A649A4"/>
    <w:rsid w:val="00A64ACB"/>
    <w:rsid w:val="00A64B28"/>
    <w:rsid w:val="00A64D39"/>
    <w:rsid w:val="00A64F39"/>
    <w:rsid w:val="00A657D7"/>
    <w:rsid w:val="00A65865"/>
    <w:rsid w:val="00A65DE7"/>
    <w:rsid w:val="00A660AC"/>
    <w:rsid w:val="00A66174"/>
    <w:rsid w:val="00A663F0"/>
    <w:rsid w:val="00A673D9"/>
    <w:rsid w:val="00A674C0"/>
    <w:rsid w:val="00A67AAA"/>
    <w:rsid w:val="00A67BDA"/>
    <w:rsid w:val="00A67E6C"/>
    <w:rsid w:val="00A7015F"/>
    <w:rsid w:val="00A706AD"/>
    <w:rsid w:val="00A708A2"/>
    <w:rsid w:val="00A711E9"/>
    <w:rsid w:val="00A711FD"/>
    <w:rsid w:val="00A71995"/>
    <w:rsid w:val="00A71B99"/>
    <w:rsid w:val="00A71F43"/>
    <w:rsid w:val="00A721C7"/>
    <w:rsid w:val="00A729C8"/>
    <w:rsid w:val="00A731CB"/>
    <w:rsid w:val="00A73654"/>
    <w:rsid w:val="00A739D0"/>
    <w:rsid w:val="00A73D47"/>
    <w:rsid w:val="00A7419B"/>
    <w:rsid w:val="00A744CB"/>
    <w:rsid w:val="00A74C38"/>
    <w:rsid w:val="00A74D4E"/>
    <w:rsid w:val="00A75048"/>
    <w:rsid w:val="00A754C5"/>
    <w:rsid w:val="00A756D6"/>
    <w:rsid w:val="00A761D4"/>
    <w:rsid w:val="00A762D5"/>
    <w:rsid w:val="00A76403"/>
    <w:rsid w:val="00A76457"/>
    <w:rsid w:val="00A76B59"/>
    <w:rsid w:val="00A7713D"/>
    <w:rsid w:val="00A77B08"/>
    <w:rsid w:val="00A77C9A"/>
    <w:rsid w:val="00A77E4A"/>
    <w:rsid w:val="00A77EC4"/>
    <w:rsid w:val="00A8085B"/>
    <w:rsid w:val="00A80C04"/>
    <w:rsid w:val="00A819FF"/>
    <w:rsid w:val="00A81ADB"/>
    <w:rsid w:val="00A82237"/>
    <w:rsid w:val="00A82394"/>
    <w:rsid w:val="00A824AA"/>
    <w:rsid w:val="00A845EE"/>
    <w:rsid w:val="00A84630"/>
    <w:rsid w:val="00A8556B"/>
    <w:rsid w:val="00A85E0B"/>
    <w:rsid w:val="00A8608F"/>
    <w:rsid w:val="00A8628C"/>
    <w:rsid w:val="00A863C5"/>
    <w:rsid w:val="00A8657F"/>
    <w:rsid w:val="00A86A44"/>
    <w:rsid w:val="00A86AD6"/>
    <w:rsid w:val="00A86CED"/>
    <w:rsid w:val="00A8755C"/>
    <w:rsid w:val="00A8772F"/>
    <w:rsid w:val="00A87865"/>
    <w:rsid w:val="00A8795E"/>
    <w:rsid w:val="00A90290"/>
    <w:rsid w:val="00A91486"/>
    <w:rsid w:val="00A914EE"/>
    <w:rsid w:val="00A9195E"/>
    <w:rsid w:val="00A919C8"/>
    <w:rsid w:val="00A91A00"/>
    <w:rsid w:val="00A92383"/>
    <w:rsid w:val="00A923E8"/>
    <w:rsid w:val="00A9244F"/>
    <w:rsid w:val="00A92879"/>
    <w:rsid w:val="00A92994"/>
    <w:rsid w:val="00A92A24"/>
    <w:rsid w:val="00A92ACE"/>
    <w:rsid w:val="00A92F45"/>
    <w:rsid w:val="00A92F9D"/>
    <w:rsid w:val="00A92FAB"/>
    <w:rsid w:val="00A931B8"/>
    <w:rsid w:val="00A940F1"/>
    <w:rsid w:val="00A9442A"/>
    <w:rsid w:val="00A94858"/>
    <w:rsid w:val="00A94F02"/>
    <w:rsid w:val="00A95411"/>
    <w:rsid w:val="00A96354"/>
    <w:rsid w:val="00A96F07"/>
    <w:rsid w:val="00A9723B"/>
    <w:rsid w:val="00A973C6"/>
    <w:rsid w:val="00A9766B"/>
    <w:rsid w:val="00A977C2"/>
    <w:rsid w:val="00A978C2"/>
    <w:rsid w:val="00AA016F"/>
    <w:rsid w:val="00AA0F1B"/>
    <w:rsid w:val="00AA155B"/>
    <w:rsid w:val="00AA1B3E"/>
    <w:rsid w:val="00AA1ED6"/>
    <w:rsid w:val="00AA1EDF"/>
    <w:rsid w:val="00AA2195"/>
    <w:rsid w:val="00AA2638"/>
    <w:rsid w:val="00AA2ADF"/>
    <w:rsid w:val="00AA3DDC"/>
    <w:rsid w:val="00AA4846"/>
    <w:rsid w:val="00AA51D6"/>
    <w:rsid w:val="00AA5B37"/>
    <w:rsid w:val="00AA5E1B"/>
    <w:rsid w:val="00AA61CF"/>
    <w:rsid w:val="00AA6AA6"/>
    <w:rsid w:val="00AA6DEC"/>
    <w:rsid w:val="00AA75B6"/>
    <w:rsid w:val="00AB0038"/>
    <w:rsid w:val="00AB00F2"/>
    <w:rsid w:val="00AB0BC8"/>
    <w:rsid w:val="00AB0DFB"/>
    <w:rsid w:val="00AB1118"/>
    <w:rsid w:val="00AB11CA"/>
    <w:rsid w:val="00AB14D9"/>
    <w:rsid w:val="00AB14FB"/>
    <w:rsid w:val="00AB1A8A"/>
    <w:rsid w:val="00AB1CE1"/>
    <w:rsid w:val="00AB1DA6"/>
    <w:rsid w:val="00AB20A7"/>
    <w:rsid w:val="00AB2904"/>
    <w:rsid w:val="00AB3264"/>
    <w:rsid w:val="00AB332A"/>
    <w:rsid w:val="00AB33C6"/>
    <w:rsid w:val="00AB4749"/>
    <w:rsid w:val="00AB4933"/>
    <w:rsid w:val="00AB4A0D"/>
    <w:rsid w:val="00AB4AB8"/>
    <w:rsid w:val="00AB4FBE"/>
    <w:rsid w:val="00AB5608"/>
    <w:rsid w:val="00AB56A0"/>
    <w:rsid w:val="00AB6034"/>
    <w:rsid w:val="00AB655E"/>
    <w:rsid w:val="00AB660A"/>
    <w:rsid w:val="00AB6BD8"/>
    <w:rsid w:val="00AB7493"/>
    <w:rsid w:val="00AB7997"/>
    <w:rsid w:val="00AC007F"/>
    <w:rsid w:val="00AC05FF"/>
    <w:rsid w:val="00AC06F2"/>
    <w:rsid w:val="00AC0BD9"/>
    <w:rsid w:val="00AC1260"/>
    <w:rsid w:val="00AC1D94"/>
    <w:rsid w:val="00AC1E1F"/>
    <w:rsid w:val="00AC2739"/>
    <w:rsid w:val="00AC2D41"/>
    <w:rsid w:val="00AC2ECD"/>
    <w:rsid w:val="00AC2EE5"/>
    <w:rsid w:val="00AC3119"/>
    <w:rsid w:val="00AC386C"/>
    <w:rsid w:val="00AC39B9"/>
    <w:rsid w:val="00AC3BD4"/>
    <w:rsid w:val="00AC3BD8"/>
    <w:rsid w:val="00AC40E2"/>
    <w:rsid w:val="00AC49FB"/>
    <w:rsid w:val="00AC51D5"/>
    <w:rsid w:val="00AC52B2"/>
    <w:rsid w:val="00AC5315"/>
    <w:rsid w:val="00AC5504"/>
    <w:rsid w:val="00AC5625"/>
    <w:rsid w:val="00AC5A10"/>
    <w:rsid w:val="00AC5E4E"/>
    <w:rsid w:val="00AC67A2"/>
    <w:rsid w:val="00AC7083"/>
    <w:rsid w:val="00AC72C4"/>
    <w:rsid w:val="00AC7613"/>
    <w:rsid w:val="00AC7768"/>
    <w:rsid w:val="00AC79EB"/>
    <w:rsid w:val="00AC7C5E"/>
    <w:rsid w:val="00AC7F6C"/>
    <w:rsid w:val="00AC7FD0"/>
    <w:rsid w:val="00AD0075"/>
    <w:rsid w:val="00AD0530"/>
    <w:rsid w:val="00AD0786"/>
    <w:rsid w:val="00AD08D9"/>
    <w:rsid w:val="00AD0AA3"/>
    <w:rsid w:val="00AD0F5B"/>
    <w:rsid w:val="00AD12EC"/>
    <w:rsid w:val="00AD1474"/>
    <w:rsid w:val="00AD1A50"/>
    <w:rsid w:val="00AD1BCE"/>
    <w:rsid w:val="00AD2242"/>
    <w:rsid w:val="00AD2302"/>
    <w:rsid w:val="00AD23E2"/>
    <w:rsid w:val="00AD24D8"/>
    <w:rsid w:val="00AD2CFE"/>
    <w:rsid w:val="00AD2ED0"/>
    <w:rsid w:val="00AD2FAB"/>
    <w:rsid w:val="00AD3542"/>
    <w:rsid w:val="00AD371D"/>
    <w:rsid w:val="00AD3A41"/>
    <w:rsid w:val="00AD3AAA"/>
    <w:rsid w:val="00AD3D2F"/>
    <w:rsid w:val="00AD3F94"/>
    <w:rsid w:val="00AD4124"/>
    <w:rsid w:val="00AD44B5"/>
    <w:rsid w:val="00AD4A5A"/>
    <w:rsid w:val="00AD5848"/>
    <w:rsid w:val="00AD5BC6"/>
    <w:rsid w:val="00AD5F69"/>
    <w:rsid w:val="00AD6050"/>
    <w:rsid w:val="00AD6143"/>
    <w:rsid w:val="00AD6206"/>
    <w:rsid w:val="00AD6362"/>
    <w:rsid w:val="00AD660D"/>
    <w:rsid w:val="00AD7888"/>
    <w:rsid w:val="00AE07D4"/>
    <w:rsid w:val="00AE07F4"/>
    <w:rsid w:val="00AE09EB"/>
    <w:rsid w:val="00AE1053"/>
    <w:rsid w:val="00AE17B1"/>
    <w:rsid w:val="00AE18A4"/>
    <w:rsid w:val="00AE1C77"/>
    <w:rsid w:val="00AE23C2"/>
    <w:rsid w:val="00AE27AC"/>
    <w:rsid w:val="00AE28B8"/>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847"/>
    <w:rsid w:val="00AE6CE8"/>
    <w:rsid w:val="00AE73C8"/>
    <w:rsid w:val="00AE7A6E"/>
    <w:rsid w:val="00AE7FBF"/>
    <w:rsid w:val="00AF09AC"/>
    <w:rsid w:val="00AF0FFF"/>
    <w:rsid w:val="00AF17BE"/>
    <w:rsid w:val="00AF1C5D"/>
    <w:rsid w:val="00AF3660"/>
    <w:rsid w:val="00AF388F"/>
    <w:rsid w:val="00AF3B86"/>
    <w:rsid w:val="00AF42D7"/>
    <w:rsid w:val="00AF43BA"/>
    <w:rsid w:val="00AF43D4"/>
    <w:rsid w:val="00AF44BD"/>
    <w:rsid w:val="00AF469D"/>
    <w:rsid w:val="00AF56F7"/>
    <w:rsid w:val="00AF58D9"/>
    <w:rsid w:val="00AF5E8F"/>
    <w:rsid w:val="00AF6361"/>
    <w:rsid w:val="00AF65D2"/>
    <w:rsid w:val="00AF6BF9"/>
    <w:rsid w:val="00AF6C40"/>
    <w:rsid w:val="00AF7F61"/>
    <w:rsid w:val="00B006FE"/>
    <w:rsid w:val="00B007CB"/>
    <w:rsid w:val="00B008F8"/>
    <w:rsid w:val="00B00A8C"/>
    <w:rsid w:val="00B01E66"/>
    <w:rsid w:val="00B029DC"/>
    <w:rsid w:val="00B02AA9"/>
    <w:rsid w:val="00B02FA3"/>
    <w:rsid w:val="00B03093"/>
    <w:rsid w:val="00B0348E"/>
    <w:rsid w:val="00B0378F"/>
    <w:rsid w:val="00B03C21"/>
    <w:rsid w:val="00B04158"/>
    <w:rsid w:val="00B04A31"/>
    <w:rsid w:val="00B04A86"/>
    <w:rsid w:val="00B04EBA"/>
    <w:rsid w:val="00B05084"/>
    <w:rsid w:val="00B05B62"/>
    <w:rsid w:val="00B05CE6"/>
    <w:rsid w:val="00B05F7B"/>
    <w:rsid w:val="00B06DC5"/>
    <w:rsid w:val="00B07499"/>
    <w:rsid w:val="00B10316"/>
    <w:rsid w:val="00B10644"/>
    <w:rsid w:val="00B11396"/>
    <w:rsid w:val="00B120F5"/>
    <w:rsid w:val="00B122BD"/>
    <w:rsid w:val="00B12766"/>
    <w:rsid w:val="00B12A2C"/>
    <w:rsid w:val="00B12B14"/>
    <w:rsid w:val="00B133A3"/>
    <w:rsid w:val="00B13514"/>
    <w:rsid w:val="00B13798"/>
    <w:rsid w:val="00B1393F"/>
    <w:rsid w:val="00B13C5C"/>
    <w:rsid w:val="00B13C9A"/>
    <w:rsid w:val="00B1423E"/>
    <w:rsid w:val="00B14925"/>
    <w:rsid w:val="00B14EBA"/>
    <w:rsid w:val="00B14F5D"/>
    <w:rsid w:val="00B15150"/>
    <w:rsid w:val="00B1532E"/>
    <w:rsid w:val="00B1559B"/>
    <w:rsid w:val="00B157F9"/>
    <w:rsid w:val="00B165AD"/>
    <w:rsid w:val="00B16673"/>
    <w:rsid w:val="00B167C6"/>
    <w:rsid w:val="00B17809"/>
    <w:rsid w:val="00B17D6C"/>
    <w:rsid w:val="00B20016"/>
    <w:rsid w:val="00B20155"/>
    <w:rsid w:val="00B20256"/>
    <w:rsid w:val="00B208D5"/>
    <w:rsid w:val="00B20D09"/>
    <w:rsid w:val="00B20F24"/>
    <w:rsid w:val="00B21260"/>
    <w:rsid w:val="00B21376"/>
    <w:rsid w:val="00B21451"/>
    <w:rsid w:val="00B223B0"/>
    <w:rsid w:val="00B228DB"/>
    <w:rsid w:val="00B22B8C"/>
    <w:rsid w:val="00B22E65"/>
    <w:rsid w:val="00B2322B"/>
    <w:rsid w:val="00B235BD"/>
    <w:rsid w:val="00B23667"/>
    <w:rsid w:val="00B23C65"/>
    <w:rsid w:val="00B24399"/>
    <w:rsid w:val="00B24CB7"/>
    <w:rsid w:val="00B257B0"/>
    <w:rsid w:val="00B25CD4"/>
    <w:rsid w:val="00B25F0A"/>
    <w:rsid w:val="00B2629E"/>
    <w:rsid w:val="00B26927"/>
    <w:rsid w:val="00B2736D"/>
    <w:rsid w:val="00B27539"/>
    <w:rsid w:val="00B2763F"/>
    <w:rsid w:val="00B2778B"/>
    <w:rsid w:val="00B27AAC"/>
    <w:rsid w:val="00B27B45"/>
    <w:rsid w:val="00B27B9B"/>
    <w:rsid w:val="00B300F7"/>
    <w:rsid w:val="00B30929"/>
    <w:rsid w:val="00B30B4A"/>
    <w:rsid w:val="00B30CA5"/>
    <w:rsid w:val="00B30D0E"/>
    <w:rsid w:val="00B316A7"/>
    <w:rsid w:val="00B31F91"/>
    <w:rsid w:val="00B31FC1"/>
    <w:rsid w:val="00B3291E"/>
    <w:rsid w:val="00B330EA"/>
    <w:rsid w:val="00B33128"/>
    <w:rsid w:val="00B3359E"/>
    <w:rsid w:val="00B33749"/>
    <w:rsid w:val="00B3384A"/>
    <w:rsid w:val="00B343A1"/>
    <w:rsid w:val="00B343ED"/>
    <w:rsid w:val="00B34D12"/>
    <w:rsid w:val="00B34E7C"/>
    <w:rsid w:val="00B34FD2"/>
    <w:rsid w:val="00B350DD"/>
    <w:rsid w:val="00B354CC"/>
    <w:rsid w:val="00B35C44"/>
    <w:rsid w:val="00B35EEA"/>
    <w:rsid w:val="00B36220"/>
    <w:rsid w:val="00B3673B"/>
    <w:rsid w:val="00B3696D"/>
    <w:rsid w:val="00B36A69"/>
    <w:rsid w:val="00B372AA"/>
    <w:rsid w:val="00B3730E"/>
    <w:rsid w:val="00B3743F"/>
    <w:rsid w:val="00B37649"/>
    <w:rsid w:val="00B40118"/>
    <w:rsid w:val="00B402DB"/>
    <w:rsid w:val="00B40339"/>
    <w:rsid w:val="00B40445"/>
    <w:rsid w:val="00B40851"/>
    <w:rsid w:val="00B409E0"/>
    <w:rsid w:val="00B411C8"/>
    <w:rsid w:val="00B41845"/>
    <w:rsid w:val="00B41888"/>
    <w:rsid w:val="00B41949"/>
    <w:rsid w:val="00B41CD7"/>
    <w:rsid w:val="00B423F0"/>
    <w:rsid w:val="00B4289E"/>
    <w:rsid w:val="00B431EC"/>
    <w:rsid w:val="00B44834"/>
    <w:rsid w:val="00B44DED"/>
    <w:rsid w:val="00B45050"/>
    <w:rsid w:val="00B45793"/>
    <w:rsid w:val="00B4586E"/>
    <w:rsid w:val="00B45908"/>
    <w:rsid w:val="00B45A52"/>
    <w:rsid w:val="00B45C17"/>
    <w:rsid w:val="00B46175"/>
    <w:rsid w:val="00B46626"/>
    <w:rsid w:val="00B46D5E"/>
    <w:rsid w:val="00B46F09"/>
    <w:rsid w:val="00B47629"/>
    <w:rsid w:val="00B47BE8"/>
    <w:rsid w:val="00B51379"/>
    <w:rsid w:val="00B518A7"/>
    <w:rsid w:val="00B519E3"/>
    <w:rsid w:val="00B51AFD"/>
    <w:rsid w:val="00B527D5"/>
    <w:rsid w:val="00B53363"/>
    <w:rsid w:val="00B53930"/>
    <w:rsid w:val="00B53B3B"/>
    <w:rsid w:val="00B543F6"/>
    <w:rsid w:val="00B548B7"/>
    <w:rsid w:val="00B54928"/>
    <w:rsid w:val="00B549F5"/>
    <w:rsid w:val="00B55186"/>
    <w:rsid w:val="00B553EF"/>
    <w:rsid w:val="00B559C8"/>
    <w:rsid w:val="00B55FC9"/>
    <w:rsid w:val="00B56665"/>
    <w:rsid w:val="00B568FD"/>
    <w:rsid w:val="00B56AC2"/>
    <w:rsid w:val="00B56E23"/>
    <w:rsid w:val="00B573BE"/>
    <w:rsid w:val="00B57A70"/>
    <w:rsid w:val="00B57AAC"/>
    <w:rsid w:val="00B603C0"/>
    <w:rsid w:val="00B605CF"/>
    <w:rsid w:val="00B6073A"/>
    <w:rsid w:val="00B607CD"/>
    <w:rsid w:val="00B609B2"/>
    <w:rsid w:val="00B60E34"/>
    <w:rsid w:val="00B62246"/>
    <w:rsid w:val="00B62448"/>
    <w:rsid w:val="00B62875"/>
    <w:rsid w:val="00B62F73"/>
    <w:rsid w:val="00B63763"/>
    <w:rsid w:val="00B6385F"/>
    <w:rsid w:val="00B640C4"/>
    <w:rsid w:val="00B64AC0"/>
    <w:rsid w:val="00B64D54"/>
    <w:rsid w:val="00B64F9A"/>
    <w:rsid w:val="00B656FE"/>
    <w:rsid w:val="00B6599F"/>
    <w:rsid w:val="00B65FEB"/>
    <w:rsid w:val="00B6602F"/>
    <w:rsid w:val="00B664C7"/>
    <w:rsid w:val="00B666EA"/>
    <w:rsid w:val="00B66799"/>
    <w:rsid w:val="00B67B52"/>
    <w:rsid w:val="00B7060C"/>
    <w:rsid w:val="00B7080E"/>
    <w:rsid w:val="00B713B9"/>
    <w:rsid w:val="00B7190C"/>
    <w:rsid w:val="00B719D4"/>
    <w:rsid w:val="00B72B31"/>
    <w:rsid w:val="00B72C97"/>
    <w:rsid w:val="00B73085"/>
    <w:rsid w:val="00B734C6"/>
    <w:rsid w:val="00B739F6"/>
    <w:rsid w:val="00B74275"/>
    <w:rsid w:val="00B743F3"/>
    <w:rsid w:val="00B74523"/>
    <w:rsid w:val="00B747E4"/>
    <w:rsid w:val="00B748E7"/>
    <w:rsid w:val="00B74A08"/>
    <w:rsid w:val="00B74B45"/>
    <w:rsid w:val="00B756C7"/>
    <w:rsid w:val="00B75911"/>
    <w:rsid w:val="00B75B7C"/>
    <w:rsid w:val="00B75BB0"/>
    <w:rsid w:val="00B768FC"/>
    <w:rsid w:val="00B76937"/>
    <w:rsid w:val="00B77C10"/>
    <w:rsid w:val="00B81295"/>
    <w:rsid w:val="00B8163D"/>
    <w:rsid w:val="00B81A28"/>
    <w:rsid w:val="00B81A32"/>
    <w:rsid w:val="00B81A6C"/>
    <w:rsid w:val="00B81EC0"/>
    <w:rsid w:val="00B81FF4"/>
    <w:rsid w:val="00B8221E"/>
    <w:rsid w:val="00B82665"/>
    <w:rsid w:val="00B8266A"/>
    <w:rsid w:val="00B827F4"/>
    <w:rsid w:val="00B8357A"/>
    <w:rsid w:val="00B836DD"/>
    <w:rsid w:val="00B84195"/>
    <w:rsid w:val="00B8458E"/>
    <w:rsid w:val="00B84747"/>
    <w:rsid w:val="00B849D8"/>
    <w:rsid w:val="00B84A12"/>
    <w:rsid w:val="00B84A4D"/>
    <w:rsid w:val="00B84CA2"/>
    <w:rsid w:val="00B85150"/>
    <w:rsid w:val="00B85235"/>
    <w:rsid w:val="00B85CE6"/>
    <w:rsid w:val="00B85DE5"/>
    <w:rsid w:val="00B85E1F"/>
    <w:rsid w:val="00B85F9B"/>
    <w:rsid w:val="00B8667D"/>
    <w:rsid w:val="00B86693"/>
    <w:rsid w:val="00B8745A"/>
    <w:rsid w:val="00B877A2"/>
    <w:rsid w:val="00B879D1"/>
    <w:rsid w:val="00B90032"/>
    <w:rsid w:val="00B909C2"/>
    <w:rsid w:val="00B90DEF"/>
    <w:rsid w:val="00B90F73"/>
    <w:rsid w:val="00B91EDB"/>
    <w:rsid w:val="00B9287B"/>
    <w:rsid w:val="00B92D99"/>
    <w:rsid w:val="00B9371B"/>
    <w:rsid w:val="00B93B59"/>
    <w:rsid w:val="00B9406A"/>
    <w:rsid w:val="00B9408D"/>
    <w:rsid w:val="00B94216"/>
    <w:rsid w:val="00B942C4"/>
    <w:rsid w:val="00B9499D"/>
    <w:rsid w:val="00B94A35"/>
    <w:rsid w:val="00B94BB8"/>
    <w:rsid w:val="00B95145"/>
    <w:rsid w:val="00B9527D"/>
    <w:rsid w:val="00B95660"/>
    <w:rsid w:val="00B956C8"/>
    <w:rsid w:val="00B9599E"/>
    <w:rsid w:val="00B959CF"/>
    <w:rsid w:val="00B9696B"/>
    <w:rsid w:val="00B97484"/>
    <w:rsid w:val="00B979BA"/>
    <w:rsid w:val="00B97D8F"/>
    <w:rsid w:val="00B97E70"/>
    <w:rsid w:val="00BA076A"/>
    <w:rsid w:val="00BA0D06"/>
    <w:rsid w:val="00BA1D3D"/>
    <w:rsid w:val="00BA21DF"/>
    <w:rsid w:val="00BA2280"/>
    <w:rsid w:val="00BA22DF"/>
    <w:rsid w:val="00BA2323"/>
    <w:rsid w:val="00BA2A08"/>
    <w:rsid w:val="00BA2CA2"/>
    <w:rsid w:val="00BA2D58"/>
    <w:rsid w:val="00BA4DFD"/>
    <w:rsid w:val="00BA55EC"/>
    <w:rsid w:val="00BA56D2"/>
    <w:rsid w:val="00BA6ABD"/>
    <w:rsid w:val="00BA6CF2"/>
    <w:rsid w:val="00BA7248"/>
    <w:rsid w:val="00BA76E0"/>
    <w:rsid w:val="00BB0320"/>
    <w:rsid w:val="00BB0625"/>
    <w:rsid w:val="00BB0D48"/>
    <w:rsid w:val="00BB100E"/>
    <w:rsid w:val="00BB121B"/>
    <w:rsid w:val="00BB16F0"/>
    <w:rsid w:val="00BB216D"/>
    <w:rsid w:val="00BB26FC"/>
    <w:rsid w:val="00BB2A25"/>
    <w:rsid w:val="00BB2A95"/>
    <w:rsid w:val="00BB2CFD"/>
    <w:rsid w:val="00BB32EC"/>
    <w:rsid w:val="00BB42D8"/>
    <w:rsid w:val="00BB48C9"/>
    <w:rsid w:val="00BB4C7F"/>
    <w:rsid w:val="00BB4CEF"/>
    <w:rsid w:val="00BB51E9"/>
    <w:rsid w:val="00BB59FD"/>
    <w:rsid w:val="00BB5BC8"/>
    <w:rsid w:val="00BB60EE"/>
    <w:rsid w:val="00BB676F"/>
    <w:rsid w:val="00BB7649"/>
    <w:rsid w:val="00BB7C16"/>
    <w:rsid w:val="00BC0035"/>
    <w:rsid w:val="00BC00CA"/>
    <w:rsid w:val="00BC0FBB"/>
    <w:rsid w:val="00BC0FDC"/>
    <w:rsid w:val="00BC1AF2"/>
    <w:rsid w:val="00BC251D"/>
    <w:rsid w:val="00BC29EB"/>
    <w:rsid w:val="00BC2C99"/>
    <w:rsid w:val="00BC3053"/>
    <w:rsid w:val="00BC37AB"/>
    <w:rsid w:val="00BC3EDE"/>
    <w:rsid w:val="00BC3F78"/>
    <w:rsid w:val="00BC4230"/>
    <w:rsid w:val="00BC43E8"/>
    <w:rsid w:val="00BC45C2"/>
    <w:rsid w:val="00BC468E"/>
    <w:rsid w:val="00BC4A2A"/>
    <w:rsid w:val="00BC4B40"/>
    <w:rsid w:val="00BC4D2E"/>
    <w:rsid w:val="00BC4E25"/>
    <w:rsid w:val="00BC5DEC"/>
    <w:rsid w:val="00BC6302"/>
    <w:rsid w:val="00BC6C63"/>
    <w:rsid w:val="00BC6D5A"/>
    <w:rsid w:val="00BC6E64"/>
    <w:rsid w:val="00BC6EA9"/>
    <w:rsid w:val="00BC7703"/>
    <w:rsid w:val="00BD0629"/>
    <w:rsid w:val="00BD1461"/>
    <w:rsid w:val="00BD1CF5"/>
    <w:rsid w:val="00BD2266"/>
    <w:rsid w:val="00BD287B"/>
    <w:rsid w:val="00BD2F8B"/>
    <w:rsid w:val="00BD3105"/>
    <w:rsid w:val="00BD332E"/>
    <w:rsid w:val="00BD3851"/>
    <w:rsid w:val="00BD4127"/>
    <w:rsid w:val="00BD45CB"/>
    <w:rsid w:val="00BD48AC"/>
    <w:rsid w:val="00BD4D19"/>
    <w:rsid w:val="00BD5D20"/>
    <w:rsid w:val="00BD5F1A"/>
    <w:rsid w:val="00BD66BF"/>
    <w:rsid w:val="00BD7961"/>
    <w:rsid w:val="00BD79F6"/>
    <w:rsid w:val="00BD7AFE"/>
    <w:rsid w:val="00BD7B57"/>
    <w:rsid w:val="00BD7CAF"/>
    <w:rsid w:val="00BE0346"/>
    <w:rsid w:val="00BE0ED0"/>
    <w:rsid w:val="00BE1085"/>
    <w:rsid w:val="00BE11E8"/>
    <w:rsid w:val="00BE1234"/>
    <w:rsid w:val="00BE175B"/>
    <w:rsid w:val="00BE1BBD"/>
    <w:rsid w:val="00BE216A"/>
    <w:rsid w:val="00BE262F"/>
    <w:rsid w:val="00BE2663"/>
    <w:rsid w:val="00BE268B"/>
    <w:rsid w:val="00BE2722"/>
    <w:rsid w:val="00BE27F5"/>
    <w:rsid w:val="00BE2FA6"/>
    <w:rsid w:val="00BE32D5"/>
    <w:rsid w:val="00BE333F"/>
    <w:rsid w:val="00BE3924"/>
    <w:rsid w:val="00BE3CA2"/>
    <w:rsid w:val="00BE3D32"/>
    <w:rsid w:val="00BE3F80"/>
    <w:rsid w:val="00BE413D"/>
    <w:rsid w:val="00BE4835"/>
    <w:rsid w:val="00BE5160"/>
    <w:rsid w:val="00BE536B"/>
    <w:rsid w:val="00BE58DE"/>
    <w:rsid w:val="00BE5B5D"/>
    <w:rsid w:val="00BE5F5D"/>
    <w:rsid w:val="00BE60EC"/>
    <w:rsid w:val="00BE7406"/>
    <w:rsid w:val="00BE7603"/>
    <w:rsid w:val="00BF1155"/>
    <w:rsid w:val="00BF164E"/>
    <w:rsid w:val="00BF181B"/>
    <w:rsid w:val="00BF1B94"/>
    <w:rsid w:val="00BF24DC"/>
    <w:rsid w:val="00BF3208"/>
    <w:rsid w:val="00BF3279"/>
    <w:rsid w:val="00BF33D6"/>
    <w:rsid w:val="00BF3555"/>
    <w:rsid w:val="00BF4616"/>
    <w:rsid w:val="00BF4A22"/>
    <w:rsid w:val="00BF4C3F"/>
    <w:rsid w:val="00BF4C93"/>
    <w:rsid w:val="00BF5038"/>
    <w:rsid w:val="00BF5A12"/>
    <w:rsid w:val="00BF66FA"/>
    <w:rsid w:val="00BF7006"/>
    <w:rsid w:val="00BF74C7"/>
    <w:rsid w:val="00BF7E9D"/>
    <w:rsid w:val="00C00135"/>
    <w:rsid w:val="00C00188"/>
    <w:rsid w:val="00C00AC6"/>
    <w:rsid w:val="00C00AEA"/>
    <w:rsid w:val="00C00BE4"/>
    <w:rsid w:val="00C013C1"/>
    <w:rsid w:val="00C015F1"/>
    <w:rsid w:val="00C0172A"/>
    <w:rsid w:val="00C01AF6"/>
    <w:rsid w:val="00C01BD2"/>
    <w:rsid w:val="00C01F33"/>
    <w:rsid w:val="00C02C6E"/>
    <w:rsid w:val="00C02CC6"/>
    <w:rsid w:val="00C03101"/>
    <w:rsid w:val="00C0337B"/>
    <w:rsid w:val="00C03963"/>
    <w:rsid w:val="00C03C53"/>
    <w:rsid w:val="00C03D14"/>
    <w:rsid w:val="00C040F7"/>
    <w:rsid w:val="00C044AB"/>
    <w:rsid w:val="00C04530"/>
    <w:rsid w:val="00C052BC"/>
    <w:rsid w:val="00C0532F"/>
    <w:rsid w:val="00C05706"/>
    <w:rsid w:val="00C06B87"/>
    <w:rsid w:val="00C07377"/>
    <w:rsid w:val="00C0787C"/>
    <w:rsid w:val="00C078B0"/>
    <w:rsid w:val="00C07C82"/>
    <w:rsid w:val="00C100DA"/>
    <w:rsid w:val="00C103D9"/>
    <w:rsid w:val="00C1040E"/>
    <w:rsid w:val="00C10478"/>
    <w:rsid w:val="00C10584"/>
    <w:rsid w:val="00C106E5"/>
    <w:rsid w:val="00C112FA"/>
    <w:rsid w:val="00C11C66"/>
    <w:rsid w:val="00C11DED"/>
    <w:rsid w:val="00C11E11"/>
    <w:rsid w:val="00C11E4F"/>
    <w:rsid w:val="00C1204D"/>
    <w:rsid w:val="00C12107"/>
    <w:rsid w:val="00C12744"/>
    <w:rsid w:val="00C12BFE"/>
    <w:rsid w:val="00C13B08"/>
    <w:rsid w:val="00C14358"/>
    <w:rsid w:val="00C14552"/>
    <w:rsid w:val="00C14963"/>
    <w:rsid w:val="00C14B76"/>
    <w:rsid w:val="00C14D4B"/>
    <w:rsid w:val="00C14E02"/>
    <w:rsid w:val="00C154BB"/>
    <w:rsid w:val="00C159A8"/>
    <w:rsid w:val="00C15A4F"/>
    <w:rsid w:val="00C165C4"/>
    <w:rsid w:val="00C169D8"/>
    <w:rsid w:val="00C16E7F"/>
    <w:rsid w:val="00C1736F"/>
    <w:rsid w:val="00C20395"/>
    <w:rsid w:val="00C20486"/>
    <w:rsid w:val="00C20AC9"/>
    <w:rsid w:val="00C215F8"/>
    <w:rsid w:val="00C218CC"/>
    <w:rsid w:val="00C21B16"/>
    <w:rsid w:val="00C21BFF"/>
    <w:rsid w:val="00C221CA"/>
    <w:rsid w:val="00C225CD"/>
    <w:rsid w:val="00C225FC"/>
    <w:rsid w:val="00C22739"/>
    <w:rsid w:val="00C22ABC"/>
    <w:rsid w:val="00C22C85"/>
    <w:rsid w:val="00C2309B"/>
    <w:rsid w:val="00C232AC"/>
    <w:rsid w:val="00C2377D"/>
    <w:rsid w:val="00C2377E"/>
    <w:rsid w:val="00C23790"/>
    <w:rsid w:val="00C239C8"/>
    <w:rsid w:val="00C23FB7"/>
    <w:rsid w:val="00C24398"/>
    <w:rsid w:val="00C247F0"/>
    <w:rsid w:val="00C25389"/>
    <w:rsid w:val="00C25398"/>
    <w:rsid w:val="00C25638"/>
    <w:rsid w:val="00C25A6D"/>
    <w:rsid w:val="00C25D41"/>
    <w:rsid w:val="00C25D52"/>
    <w:rsid w:val="00C27407"/>
    <w:rsid w:val="00C277C8"/>
    <w:rsid w:val="00C279B5"/>
    <w:rsid w:val="00C27B65"/>
    <w:rsid w:val="00C27C45"/>
    <w:rsid w:val="00C308F8"/>
    <w:rsid w:val="00C31D88"/>
    <w:rsid w:val="00C31F4E"/>
    <w:rsid w:val="00C32368"/>
    <w:rsid w:val="00C324B1"/>
    <w:rsid w:val="00C32ACD"/>
    <w:rsid w:val="00C33514"/>
    <w:rsid w:val="00C33B06"/>
    <w:rsid w:val="00C34189"/>
    <w:rsid w:val="00C342E2"/>
    <w:rsid w:val="00C346BC"/>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2B13"/>
    <w:rsid w:val="00C42E41"/>
    <w:rsid w:val="00C4351B"/>
    <w:rsid w:val="00C43B5B"/>
    <w:rsid w:val="00C4453C"/>
    <w:rsid w:val="00C44600"/>
    <w:rsid w:val="00C447FD"/>
    <w:rsid w:val="00C4533C"/>
    <w:rsid w:val="00C453BB"/>
    <w:rsid w:val="00C45989"/>
    <w:rsid w:val="00C46963"/>
    <w:rsid w:val="00C46DBD"/>
    <w:rsid w:val="00C471A3"/>
    <w:rsid w:val="00C473A5"/>
    <w:rsid w:val="00C47A72"/>
    <w:rsid w:val="00C47C70"/>
    <w:rsid w:val="00C47EC8"/>
    <w:rsid w:val="00C508EE"/>
    <w:rsid w:val="00C50B58"/>
    <w:rsid w:val="00C51C5E"/>
    <w:rsid w:val="00C52261"/>
    <w:rsid w:val="00C522E2"/>
    <w:rsid w:val="00C5248C"/>
    <w:rsid w:val="00C5255C"/>
    <w:rsid w:val="00C52F0E"/>
    <w:rsid w:val="00C541A6"/>
    <w:rsid w:val="00C546F1"/>
    <w:rsid w:val="00C54995"/>
    <w:rsid w:val="00C54B71"/>
    <w:rsid w:val="00C54D41"/>
    <w:rsid w:val="00C54F19"/>
    <w:rsid w:val="00C55707"/>
    <w:rsid w:val="00C5571C"/>
    <w:rsid w:val="00C55EEB"/>
    <w:rsid w:val="00C55F37"/>
    <w:rsid w:val="00C562F9"/>
    <w:rsid w:val="00C56767"/>
    <w:rsid w:val="00C57326"/>
    <w:rsid w:val="00C57577"/>
    <w:rsid w:val="00C60297"/>
    <w:rsid w:val="00C60783"/>
    <w:rsid w:val="00C60A55"/>
    <w:rsid w:val="00C60B7D"/>
    <w:rsid w:val="00C60C03"/>
    <w:rsid w:val="00C612F2"/>
    <w:rsid w:val="00C61C10"/>
    <w:rsid w:val="00C61E0B"/>
    <w:rsid w:val="00C620F6"/>
    <w:rsid w:val="00C624ED"/>
    <w:rsid w:val="00C629A4"/>
    <w:rsid w:val="00C62EDD"/>
    <w:rsid w:val="00C63913"/>
    <w:rsid w:val="00C63E82"/>
    <w:rsid w:val="00C641A3"/>
    <w:rsid w:val="00C641CA"/>
    <w:rsid w:val="00C644BE"/>
    <w:rsid w:val="00C64672"/>
    <w:rsid w:val="00C65C09"/>
    <w:rsid w:val="00C675F9"/>
    <w:rsid w:val="00C67E54"/>
    <w:rsid w:val="00C700CB"/>
    <w:rsid w:val="00C70455"/>
    <w:rsid w:val="00C7061E"/>
    <w:rsid w:val="00C70697"/>
    <w:rsid w:val="00C7095F"/>
    <w:rsid w:val="00C71758"/>
    <w:rsid w:val="00C71AC4"/>
    <w:rsid w:val="00C71F31"/>
    <w:rsid w:val="00C71FC1"/>
    <w:rsid w:val="00C72093"/>
    <w:rsid w:val="00C723E3"/>
    <w:rsid w:val="00C7263A"/>
    <w:rsid w:val="00C72770"/>
    <w:rsid w:val="00C72EF4"/>
    <w:rsid w:val="00C72F1F"/>
    <w:rsid w:val="00C73567"/>
    <w:rsid w:val="00C73879"/>
    <w:rsid w:val="00C73E18"/>
    <w:rsid w:val="00C73E7A"/>
    <w:rsid w:val="00C74214"/>
    <w:rsid w:val="00C744FE"/>
    <w:rsid w:val="00C74679"/>
    <w:rsid w:val="00C7471D"/>
    <w:rsid w:val="00C748DD"/>
    <w:rsid w:val="00C74B83"/>
    <w:rsid w:val="00C75CB0"/>
    <w:rsid w:val="00C75D2F"/>
    <w:rsid w:val="00C767BE"/>
    <w:rsid w:val="00C76E3C"/>
    <w:rsid w:val="00C7792F"/>
    <w:rsid w:val="00C77D98"/>
    <w:rsid w:val="00C77E81"/>
    <w:rsid w:val="00C77F90"/>
    <w:rsid w:val="00C8045A"/>
    <w:rsid w:val="00C808E9"/>
    <w:rsid w:val="00C80A0C"/>
    <w:rsid w:val="00C81176"/>
    <w:rsid w:val="00C81293"/>
    <w:rsid w:val="00C81568"/>
    <w:rsid w:val="00C81850"/>
    <w:rsid w:val="00C82153"/>
    <w:rsid w:val="00C82D50"/>
    <w:rsid w:val="00C833F2"/>
    <w:rsid w:val="00C837CF"/>
    <w:rsid w:val="00C840BD"/>
    <w:rsid w:val="00C8431E"/>
    <w:rsid w:val="00C8482C"/>
    <w:rsid w:val="00C84882"/>
    <w:rsid w:val="00C8505E"/>
    <w:rsid w:val="00C8527F"/>
    <w:rsid w:val="00C85610"/>
    <w:rsid w:val="00C85C4A"/>
    <w:rsid w:val="00C87093"/>
    <w:rsid w:val="00C872CF"/>
    <w:rsid w:val="00C878E4"/>
    <w:rsid w:val="00C9027A"/>
    <w:rsid w:val="00C9068E"/>
    <w:rsid w:val="00C9100A"/>
    <w:rsid w:val="00C91101"/>
    <w:rsid w:val="00C92473"/>
    <w:rsid w:val="00C927BC"/>
    <w:rsid w:val="00C92E53"/>
    <w:rsid w:val="00C92F32"/>
    <w:rsid w:val="00C934C2"/>
    <w:rsid w:val="00C93703"/>
    <w:rsid w:val="00C93713"/>
    <w:rsid w:val="00C93814"/>
    <w:rsid w:val="00C93904"/>
    <w:rsid w:val="00C93C4B"/>
    <w:rsid w:val="00C93D38"/>
    <w:rsid w:val="00C944AB"/>
    <w:rsid w:val="00C94B51"/>
    <w:rsid w:val="00C94BEB"/>
    <w:rsid w:val="00C94DE9"/>
    <w:rsid w:val="00C951E4"/>
    <w:rsid w:val="00C95631"/>
    <w:rsid w:val="00C95A0D"/>
    <w:rsid w:val="00C95B40"/>
    <w:rsid w:val="00C95C3E"/>
    <w:rsid w:val="00C95EE5"/>
    <w:rsid w:val="00C963C5"/>
    <w:rsid w:val="00C9731C"/>
    <w:rsid w:val="00C9742F"/>
    <w:rsid w:val="00C97728"/>
    <w:rsid w:val="00C979E4"/>
    <w:rsid w:val="00C97B7D"/>
    <w:rsid w:val="00C97D41"/>
    <w:rsid w:val="00C97D90"/>
    <w:rsid w:val="00CA0ADE"/>
    <w:rsid w:val="00CA145E"/>
    <w:rsid w:val="00CA158A"/>
    <w:rsid w:val="00CA1708"/>
    <w:rsid w:val="00CA1883"/>
    <w:rsid w:val="00CA1DA7"/>
    <w:rsid w:val="00CA1ED8"/>
    <w:rsid w:val="00CA2015"/>
    <w:rsid w:val="00CA2948"/>
    <w:rsid w:val="00CA3221"/>
    <w:rsid w:val="00CA3390"/>
    <w:rsid w:val="00CA3D83"/>
    <w:rsid w:val="00CA44C8"/>
    <w:rsid w:val="00CA44FD"/>
    <w:rsid w:val="00CA500D"/>
    <w:rsid w:val="00CA5167"/>
    <w:rsid w:val="00CA5E74"/>
    <w:rsid w:val="00CA620D"/>
    <w:rsid w:val="00CA623D"/>
    <w:rsid w:val="00CA6CAA"/>
    <w:rsid w:val="00CA7045"/>
    <w:rsid w:val="00CA7D6D"/>
    <w:rsid w:val="00CB1556"/>
    <w:rsid w:val="00CB1593"/>
    <w:rsid w:val="00CB17C5"/>
    <w:rsid w:val="00CB1F63"/>
    <w:rsid w:val="00CB2100"/>
    <w:rsid w:val="00CB2206"/>
    <w:rsid w:val="00CB2804"/>
    <w:rsid w:val="00CB2C83"/>
    <w:rsid w:val="00CB30E5"/>
    <w:rsid w:val="00CB3486"/>
    <w:rsid w:val="00CB3583"/>
    <w:rsid w:val="00CB423C"/>
    <w:rsid w:val="00CB4547"/>
    <w:rsid w:val="00CB4960"/>
    <w:rsid w:val="00CB6714"/>
    <w:rsid w:val="00CB6B3C"/>
    <w:rsid w:val="00CB6B53"/>
    <w:rsid w:val="00CB7170"/>
    <w:rsid w:val="00CB780B"/>
    <w:rsid w:val="00CB7B1F"/>
    <w:rsid w:val="00CC040E"/>
    <w:rsid w:val="00CC0489"/>
    <w:rsid w:val="00CC111F"/>
    <w:rsid w:val="00CC181A"/>
    <w:rsid w:val="00CC1CF7"/>
    <w:rsid w:val="00CC1DED"/>
    <w:rsid w:val="00CC2011"/>
    <w:rsid w:val="00CC20AF"/>
    <w:rsid w:val="00CC235B"/>
    <w:rsid w:val="00CC23C0"/>
    <w:rsid w:val="00CC25EA"/>
    <w:rsid w:val="00CC30B8"/>
    <w:rsid w:val="00CC30DE"/>
    <w:rsid w:val="00CC3874"/>
    <w:rsid w:val="00CC3A35"/>
    <w:rsid w:val="00CC3B99"/>
    <w:rsid w:val="00CC3BD1"/>
    <w:rsid w:val="00CC3C66"/>
    <w:rsid w:val="00CC3EA0"/>
    <w:rsid w:val="00CC3F2B"/>
    <w:rsid w:val="00CC4034"/>
    <w:rsid w:val="00CC412A"/>
    <w:rsid w:val="00CC4B54"/>
    <w:rsid w:val="00CC51EE"/>
    <w:rsid w:val="00CC5335"/>
    <w:rsid w:val="00CC62CC"/>
    <w:rsid w:val="00CC7400"/>
    <w:rsid w:val="00CC7ADA"/>
    <w:rsid w:val="00CC7B45"/>
    <w:rsid w:val="00CD024A"/>
    <w:rsid w:val="00CD0865"/>
    <w:rsid w:val="00CD0B85"/>
    <w:rsid w:val="00CD0CA9"/>
    <w:rsid w:val="00CD1188"/>
    <w:rsid w:val="00CD1EE4"/>
    <w:rsid w:val="00CD2659"/>
    <w:rsid w:val="00CD2A3C"/>
    <w:rsid w:val="00CD2ED1"/>
    <w:rsid w:val="00CD336D"/>
    <w:rsid w:val="00CD337B"/>
    <w:rsid w:val="00CD35B6"/>
    <w:rsid w:val="00CD3967"/>
    <w:rsid w:val="00CD3A48"/>
    <w:rsid w:val="00CD41C3"/>
    <w:rsid w:val="00CD4265"/>
    <w:rsid w:val="00CD447B"/>
    <w:rsid w:val="00CD466E"/>
    <w:rsid w:val="00CD5674"/>
    <w:rsid w:val="00CD59B0"/>
    <w:rsid w:val="00CD609E"/>
    <w:rsid w:val="00CD61BF"/>
    <w:rsid w:val="00CD64A1"/>
    <w:rsid w:val="00CD7887"/>
    <w:rsid w:val="00CE0424"/>
    <w:rsid w:val="00CE0531"/>
    <w:rsid w:val="00CE097A"/>
    <w:rsid w:val="00CE0BF7"/>
    <w:rsid w:val="00CE0E3C"/>
    <w:rsid w:val="00CE0E5B"/>
    <w:rsid w:val="00CE15A4"/>
    <w:rsid w:val="00CE1F75"/>
    <w:rsid w:val="00CE24F9"/>
    <w:rsid w:val="00CE2531"/>
    <w:rsid w:val="00CE2FC9"/>
    <w:rsid w:val="00CE3445"/>
    <w:rsid w:val="00CE365C"/>
    <w:rsid w:val="00CE4402"/>
    <w:rsid w:val="00CE484B"/>
    <w:rsid w:val="00CE4BE3"/>
    <w:rsid w:val="00CE502A"/>
    <w:rsid w:val="00CE5431"/>
    <w:rsid w:val="00CE595F"/>
    <w:rsid w:val="00CE646E"/>
    <w:rsid w:val="00CE6AB4"/>
    <w:rsid w:val="00CE6F33"/>
    <w:rsid w:val="00CE715D"/>
    <w:rsid w:val="00CE7561"/>
    <w:rsid w:val="00CE7D67"/>
    <w:rsid w:val="00CE7E31"/>
    <w:rsid w:val="00CE7EB0"/>
    <w:rsid w:val="00CF007F"/>
    <w:rsid w:val="00CF02DA"/>
    <w:rsid w:val="00CF0341"/>
    <w:rsid w:val="00CF05D4"/>
    <w:rsid w:val="00CF0865"/>
    <w:rsid w:val="00CF0933"/>
    <w:rsid w:val="00CF0EA5"/>
    <w:rsid w:val="00CF1354"/>
    <w:rsid w:val="00CF1698"/>
    <w:rsid w:val="00CF1C48"/>
    <w:rsid w:val="00CF24EE"/>
    <w:rsid w:val="00CF2710"/>
    <w:rsid w:val="00CF2885"/>
    <w:rsid w:val="00CF3B1F"/>
    <w:rsid w:val="00CF3BF6"/>
    <w:rsid w:val="00CF3E09"/>
    <w:rsid w:val="00CF43A1"/>
    <w:rsid w:val="00CF47EF"/>
    <w:rsid w:val="00CF4829"/>
    <w:rsid w:val="00CF4C17"/>
    <w:rsid w:val="00CF4D6D"/>
    <w:rsid w:val="00CF4F41"/>
    <w:rsid w:val="00CF5260"/>
    <w:rsid w:val="00CF531A"/>
    <w:rsid w:val="00CF6150"/>
    <w:rsid w:val="00CF625B"/>
    <w:rsid w:val="00CF63DC"/>
    <w:rsid w:val="00CF6651"/>
    <w:rsid w:val="00CF687E"/>
    <w:rsid w:val="00CF6BBF"/>
    <w:rsid w:val="00CF6FDA"/>
    <w:rsid w:val="00CF725C"/>
    <w:rsid w:val="00D004EF"/>
    <w:rsid w:val="00D00F9E"/>
    <w:rsid w:val="00D02775"/>
    <w:rsid w:val="00D02DAD"/>
    <w:rsid w:val="00D030F7"/>
    <w:rsid w:val="00D03428"/>
    <w:rsid w:val="00D0349B"/>
    <w:rsid w:val="00D03FAB"/>
    <w:rsid w:val="00D044EB"/>
    <w:rsid w:val="00D0467F"/>
    <w:rsid w:val="00D05152"/>
    <w:rsid w:val="00D0517B"/>
    <w:rsid w:val="00D0538E"/>
    <w:rsid w:val="00D0596C"/>
    <w:rsid w:val="00D0634C"/>
    <w:rsid w:val="00D066A1"/>
    <w:rsid w:val="00D0713C"/>
    <w:rsid w:val="00D10249"/>
    <w:rsid w:val="00D1026C"/>
    <w:rsid w:val="00D10885"/>
    <w:rsid w:val="00D10953"/>
    <w:rsid w:val="00D10CA0"/>
    <w:rsid w:val="00D10D6C"/>
    <w:rsid w:val="00D10DEC"/>
    <w:rsid w:val="00D10E57"/>
    <w:rsid w:val="00D11253"/>
    <w:rsid w:val="00D115C3"/>
    <w:rsid w:val="00D11713"/>
    <w:rsid w:val="00D11897"/>
    <w:rsid w:val="00D11B6C"/>
    <w:rsid w:val="00D12C3C"/>
    <w:rsid w:val="00D1310E"/>
    <w:rsid w:val="00D13135"/>
    <w:rsid w:val="00D13BE8"/>
    <w:rsid w:val="00D13D39"/>
    <w:rsid w:val="00D13E0F"/>
    <w:rsid w:val="00D13E4E"/>
    <w:rsid w:val="00D13ED1"/>
    <w:rsid w:val="00D14514"/>
    <w:rsid w:val="00D1472C"/>
    <w:rsid w:val="00D1491A"/>
    <w:rsid w:val="00D14A09"/>
    <w:rsid w:val="00D14D3A"/>
    <w:rsid w:val="00D15125"/>
    <w:rsid w:val="00D15F7F"/>
    <w:rsid w:val="00D15FBC"/>
    <w:rsid w:val="00D161B5"/>
    <w:rsid w:val="00D16355"/>
    <w:rsid w:val="00D1750E"/>
    <w:rsid w:val="00D17A2D"/>
    <w:rsid w:val="00D17E67"/>
    <w:rsid w:val="00D20128"/>
    <w:rsid w:val="00D208EA"/>
    <w:rsid w:val="00D20A66"/>
    <w:rsid w:val="00D20CD3"/>
    <w:rsid w:val="00D21306"/>
    <w:rsid w:val="00D21665"/>
    <w:rsid w:val="00D2195D"/>
    <w:rsid w:val="00D21FED"/>
    <w:rsid w:val="00D22263"/>
    <w:rsid w:val="00D22485"/>
    <w:rsid w:val="00D239A7"/>
    <w:rsid w:val="00D23F47"/>
    <w:rsid w:val="00D23FF6"/>
    <w:rsid w:val="00D250B8"/>
    <w:rsid w:val="00D2520B"/>
    <w:rsid w:val="00D25259"/>
    <w:rsid w:val="00D254DD"/>
    <w:rsid w:val="00D256D4"/>
    <w:rsid w:val="00D25B5D"/>
    <w:rsid w:val="00D25F52"/>
    <w:rsid w:val="00D26144"/>
    <w:rsid w:val="00D26182"/>
    <w:rsid w:val="00D261BD"/>
    <w:rsid w:val="00D26D45"/>
    <w:rsid w:val="00D26E8C"/>
    <w:rsid w:val="00D274AF"/>
    <w:rsid w:val="00D30335"/>
    <w:rsid w:val="00D308A4"/>
    <w:rsid w:val="00D30F76"/>
    <w:rsid w:val="00D3105A"/>
    <w:rsid w:val="00D3106B"/>
    <w:rsid w:val="00D3112A"/>
    <w:rsid w:val="00D312B4"/>
    <w:rsid w:val="00D31363"/>
    <w:rsid w:val="00D31A95"/>
    <w:rsid w:val="00D3249E"/>
    <w:rsid w:val="00D325CC"/>
    <w:rsid w:val="00D32AD8"/>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761"/>
    <w:rsid w:val="00D37A17"/>
    <w:rsid w:val="00D37CE1"/>
    <w:rsid w:val="00D37D87"/>
    <w:rsid w:val="00D4028A"/>
    <w:rsid w:val="00D4041A"/>
    <w:rsid w:val="00D40548"/>
    <w:rsid w:val="00D40596"/>
    <w:rsid w:val="00D40723"/>
    <w:rsid w:val="00D40B26"/>
    <w:rsid w:val="00D40B33"/>
    <w:rsid w:val="00D412A2"/>
    <w:rsid w:val="00D417B8"/>
    <w:rsid w:val="00D41B12"/>
    <w:rsid w:val="00D420F1"/>
    <w:rsid w:val="00D4243E"/>
    <w:rsid w:val="00D426F0"/>
    <w:rsid w:val="00D4318F"/>
    <w:rsid w:val="00D432B5"/>
    <w:rsid w:val="00D434A3"/>
    <w:rsid w:val="00D434FF"/>
    <w:rsid w:val="00D438BF"/>
    <w:rsid w:val="00D43D1A"/>
    <w:rsid w:val="00D43FD1"/>
    <w:rsid w:val="00D440F8"/>
    <w:rsid w:val="00D44794"/>
    <w:rsid w:val="00D4479D"/>
    <w:rsid w:val="00D44A01"/>
    <w:rsid w:val="00D45BB6"/>
    <w:rsid w:val="00D45D51"/>
    <w:rsid w:val="00D46380"/>
    <w:rsid w:val="00D46B56"/>
    <w:rsid w:val="00D472D8"/>
    <w:rsid w:val="00D504EF"/>
    <w:rsid w:val="00D50829"/>
    <w:rsid w:val="00D51D93"/>
    <w:rsid w:val="00D52362"/>
    <w:rsid w:val="00D528A1"/>
    <w:rsid w:val="00D5292B"/>
    <w:rsid w:val="00D5294F"/>
    <w:rsid w:val="00D5309B"/>
    <w:rsid w:val="00D5314E"/>
    <w:rsid w:val="00D5346B"/>
    <w:rsid w:val="00D538B1"/>
    <w:rsid w:val="00D53AC8"/>
    <w:rsid w:val="00D53DAA"/>
    <w:rsid w:val="00D546FF"/>
    <w:rsid w:val="00D552A6"/>
    <w:rsid w:val="00D555BF"/>
    <w:rsid w:val="00D55624"/>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44F6"/>
    <w:rsid w:val="00D64FBB"/>
    <w:rsid w:val="00D65183"/>
    <w:rsid w:val="00D652A4"/>
    <w:rsid w:val="00D652B5"/>
    <w:rsid w:val="00D6547D"/>
    <w:rsid w:val="00D656D3"/>
    <w:rsid w:val="00D65C2C"/>
    <w:rsid w:val="00D66155"/>
    <w:rsid w:val="00D670A2"/>
    <w:rsid w:val="00D678B4"/>
    <w:rsid w:val="00D70375"/>
    <w:rsid w:val="00D708B0"/>
    <w:rsid w:val="00D70947"/>
    <w:rsid w:val="00D70A89"/>
    <w:rsid w:val="00D70B77"/>
    <w:rsid w:val="00D70B7C"/>
    <w:rsid w:val="00D70D93"/>
    <w:rsid w:val="00D70FA8"/>
    <w:rsid w:val="00D714DC"/>
    <w:rsid w:val="00D7179A"/>
    <w:rsid w:val="00D71F0D"/>
    <w:rsid w:val="00D72990"/>
    <w:rsid w:val="00D7359F"/>
    <w:rsid w:val="00D735D4"/>
    <w:rsid w:val="00D73714"/>
    <w:rsid w:val="00D73E92"/>
    <w:rsid w:val="00D73F2B"/>
    <w:rsid w:val="00D7409C"/>
    <w:rsid w:val="00D74369"/>
    <w:rsid w:val="00D749D9"/>
    <w:rsid w:val="00D74A61"/>
    <w:rsid w:val="00D74FCE"/>
    <w:rsid w:val="00D7508B"/>
    <w:rsid w:val="00D75594"/>
    <w:rsid w:val="00D75B3D"/>
    <w:rsid w:val="00D75D46"/>
    <w:rsid w:val="00D75D53"/>
    <w:rsid w:val="00D76C62"/>
    <w:rsid w:val="00D76CC1"/>
    <w:rsid w:val="00D7711A"/>
    <w:rsid w:val="00D77457"/>
    <w:rsid w:val="00D77549"/>
    <w:rsid w:val="00D776E8"/>
    <w:rsid w:val="00D77B1D"/>
    <w:rsid w:val="00D77C57"/>
    <w:rsid w:val="00D77DE9"/>
    <w:rsid w:val="00D8021F"/>
    <w:rsid w:val="00D80299"/>
    <w:rsid w:val="00D80383"/>
    <w:rsid w:val="00D804A7"/>
    <w:rsid w:val="00D81AA1"/>
    <w:rsid w:val="00D81DDD"/>
    <w:rsid w:val="00D81EEB"/>
    <w:rsid w:val="00D823C6"/>
    <w:rsid w:val="00D82617"/>
    <w:rsid w:val="00D82F12"/>
    <w:rsid w:val="00D82F15"/>
    <w:rsid w:val="00D8327F"/>
    <w:rsid w:val="00D83E61"/>
    <w:rsid w:val="00D84152"/>
    <w:rsid w:val="00D84194"/>
    <w:rsid w:val="00D84250"/>
    <w:rsid w:val="00D84AC3"/>
    <w:rsid w:val="00D84C9B"/>
    <w:rsid w:val="00D85091"/>
    <w:rsid w:val="00D85AA5"/>
    <w:rsid w:val="00D86075"/>
    <w:rsid w:val="00D869B8"/>
    <w:rsid w:val="00D86CA3"/>
    <w:rsid w:val="00D87074"/>
    <w:rsid w:val="00D871CE"/>
    <w:rsid w:val="00D871F5"/>
    <w:rsid w:val="00D873D0"/>
    <w:rsid w:val="00D878FE"/>
    <w:rsid w:val="00D87C49"/>
    <w:rsid w:val="00D87C8B"/>
    <w:rsid w:val="00D900A7"/>
    <w:rsid w:val="00D90608"/>
    <w:rsid w:val="00D90AC3"/>
    <w:rsid w:val="00D90CB3"/>
    <w:rsid w:val="00D9143D"/>
    <w:rsid w:val="00D9196D"/>
    <w:rsid w:val="00D91B0F"/>
    <w:rsid w:val="00D91BE6"/>
    <w:rsid w:val="00D91C4F"/>
    <w:rsid w:val="00D91F7D"/>
    <w:rsid w:val="00D9246D"/>
    <w:rsid w:val="00D926BE"/>
    <w:rsid w:val="00D926DE"/>
    <w:rsid w:val="00D92982"/>
    <w:rsid w:val="00D92D00"/>
    <w:rsid w:val="00D92E58"/>
    <w:rsid w:val="00D92E88"/>
    <w:rsid w:val="00D93240"/>
    <w:rsid w:val="00D93419"/>
    <w:rsid w:val="00D93587"/>
    <w:rsid w:val="00D939B4"/>
    <w:rsid w:val="00D93D7B"/>
    <w:rsid w:val="00D9564F"/>
    <w:rsid w:val="00D95BF1"/>
    <w:rsid w:val="00D9678C"/>
    <w:rsid w:val="00D96A17"/>
    <w:rsid w:val="00D96C30"/>
    <w:rsid w:val="00D96CFA"/>
    <w:rsid w:val="00D96D51"/>
    <w:rsid w:val="00D96ECE"/>
    <w:rsid w:val="00D9713C"/>
    <w:rsid w:val="00D975F5"/>
    <w:rsid w:val="00D9789B"/>
    <w:rsid w:val="00D97C45"/>
    <w:rsid w:val="00D97C86"/>
    <w:rsid w:val="00D97E51"/>
    <w:rsid w:val="00DA0226"/>
    <w:rsid w:val="00DA0374"/>
    <w:rsid w:val="00DA0C20"/>
    <w:rsid w:val="00DA1705"/>
    <w:rsid w:val="00DA175E"/>
    <w:rsid w:val="00DA24B2"/>
    <w:rsid w:val="00DA2755"/>
    <w:rsid w:val="00DA2FCB"/>
    <w:rsid w:val="00DA305E"/>
    <w:rsid w:val="00DA30A6"/>
    <w:rsid w:val="00DA3A13"/>
    <w:rsid w:val="00DA3AFB"/>
    <w:rsid w:val="00DA3EE9"/>
    <w:rsid w:val="00DA3F87"/>
    <w:rsid w:val="00DA4149"/>
    <w:rsid w:val="00DA4837"/>
    <w:rsid w:val="00DA4AA9"/>
    <w:rsid w:val="00DA4ECE"/>
    <w:rsid w:val="00DA5417"/>
    <w:rsid w:val="00DA55F5"/>
    <w:rsid w:val="00DA56E8"/>
    <w:rsid w:val="00DA5711"/>
    <w:rsid w:val="00DA59D8"/>
    <w:rsid w:val="00DA5EA7"/>
    <w:rsid w:val="00DA66D3"/>
    <w:rsid w:val="00DA6D53"/>
    <w:rsid w:val="00DA751E"/>
    <w:rsid w:val="00DA76A2"/>
    <w:rsid w:val="00DA7881"/>
    <w:rsid w:val="00DA79E5"/>
    <w:rsid w:val="00DA7EF6"/>
    <w:rsid w:val="00DB0786"/>
    <w:rsid w:val="00DB0A9F"/>
    <w:rsid w:val="00DB0B47"/>
    <w:rsid w:val="00DB1188"/>
    <w:rsid w:val="00DB14CF"/>
    <w:rsid w:val="00DB19EE"/>
    <w:rsid w:val="00DB314E"/>
    <w:rsid w:val="00DB35E0"/>
    <w:rsid w:val="00DB377D"/>
    <w:rsid w:val="00DB3E54"/>
    <w:rsid w:val="00DB4110"/>
    <w:rsid w:val="00DB453E"/>
    <w:rsid w:val="00DB4771"/>
    <w:rsid w:val="00DB560A"/>
    <w:rsid w:val="00DB5CEF"/>
    <w:rsid w:val="00DB5E33"/>
    <w:rsid w:val="00DB66C5"/>
    <w:rsid w:val="00DB6D2B"/>
    <w:rsid w:val="00DB6DBD"/>
    <w:rsid w:val="00DB741C"/>
    <w:rsid w:val="00DB7F0A"/>
    <w:rsid w:val="00DC000D"/>
    <w:rsid w:val="00DC0408"/>
    <w:rsid w:val="00DC18D1"/>
    <w:rsid w:val="00DC1BE2"/>
    <w:rsid w:val="00DC1F58"/>
    <w:rsid w:val="00DC2785"/>
    <w:rsid w:val="00DC2D36"/>
    <w:rsid w:val="00DC35DC"/>
    <w:rsid w:val="00DC37E8"/>
    <w:rsid w:val="00DC410E"/>
    <w:rsid w:val="00DC42C1"/>
    <w:rsid w:val="00DC499F"/>
    <w:rsid w:val="00DC4E04"/>
    <w:rsid w:val="00DC5299"/>
    <w:rsid w:val="00DC53EF"/>
    <w:rsid w:val="00DC58C3"/>
    <w:rsid w:val="00DC5FCB"/>
    <w:rsid w:val="00DC61B1"/>
    <w:rsid w:val="00DC657E"/>
    <w:rsid w:val="00DC6588"/>
    <w:rsid w:val="00DC6D45"/>
    <w:rsid w:val="00DC7003"/>
    <w:rsid w:val="00DC79AA"/>
    <w:rsid w:val="00DC7B6A"/>
    <w:rsid w:val="00DC7C4B"/>
    <w:rsid w:val="00DC7DC3"/>
    <w:rsid w:val="00DD0268"/>
    <w:rsid w:val="00DD0429"/>
    <w:rsid w:val="00DD0AE2"/>
    <w:rsid w:val="00DD1749"/>
    <w:rsid w:val="00DD1807"/>
    <w:rsid w:val="00DD1FEA"/>
    <w:rsid w:val="00DD2C53"/>
    <w:rsid w:val="00DD343D"/>
    <w:rsid w:val="00DD36DB"/>
    <w:rsid w:val="00DD3EC0"/>
    <w:rsid w:val="00DD4325"/>
    <w:rsid w:val="00DD495C"/>
    <w:rsid w:val="00DD4E59"/>
    <w:rsid w:val="00DD4FD3"/>
    <w:rsid w:val="00DD5898"/>
    <w:rsid w:val="00DD5C62"/>
    <w:rsid w:val="00DD5E07"/>
    <w:rsid w:val="00DD6103"/>
    <w:rsid w:val="00DD7B50"/>
    <w:rsid w:val="00DD7F37"/>
    <w:rsid w:val="00DD7F97"/>
    <w:rsid w:val="00DD7FB5"/>
    <w:rsid w:val="00DE0439"/>
    <w:rsid w:val="00DE0A61"/>
    <w:rsid w:val="00DE0B33"/>
    <w:rsid w:val="00DE0DD5"/>
    <w:rsid w:val="00DE0F8B"/>
    <w:rsid w:val="00DE116F"/>
    <w:rsid w:val="00DE13A9"/>
    <w:rsid w:val="00DE2049"/>
    <w:rsid w:val="00DE24E6"/>
    <w:rsid w:val="00DE2848"/>
    <w:rsid w:val="00DE2CF3"/>
    <w:rsid w:val="00DE3211"/>
    <w:rsid w:val="00DE3FB7"/>
    <w:rsid w:val="00DE5206"/>
    <w:rsid w:val="00DE523A"/>
    <w:rsid w:val="00DE55AC"/>
    <w:rsid w:val="00DE5608"/>
    <w:rsid w:val="00DE58D0"/>
    <w:rsid w:val="00DE5BAB"/>
    <w:rsid w:val="00DE5CE1"/>
    <w:rsid w:val="00DE5E41"/>
    <w:rsid w:val="00DE654F"/>
    <w:rsid w:val="00DE682D"/>
    <w:rsid w:val="00DE6C13"/>
    <w:rsid w:val="00DE7B99"/>
    <w:rsid w:val="00DE7C4C"/>
    <w:rsid w:val="00DF002D"/>
    <w:rsid w:val="00DF01F0"/>
    <w:rsid w:val="00DF02BD"/>
    <w:rsid w:val="00DF06C8"/>
    <w:rsid w:val="00DF0858"/>
    <w:rsid w:val="00DF0B6E"/>
    <w:rsid w:val="00DF0E7D"/>
    <w:rsid w:val="00DF11D4"/>
    <w:rsid w:val="00DF15E0"/>
    <w:rsid w:val="00DF207F"/>
    <w:rsid w:val="00DF2211"/>
    <w:rsid w:val="00DF2795"/>
    <w:rsid w:val="00DF323C"/>
    <w:rsid w:val="00DF37A0"/>
    <w:rsid w:val="00DF3A35"/>
    <w:rsid w:val="00DF3ECA"/>
    <w:rsid w:val="00DF40A4"/>
    <w:rsid w:val="00DF4E01"/>
    <w:rsid w:val="00DF5085"/>
    <w:rsid w:val="00DF5B3C"/>
    <w:rsid w:val="00DF5C95"/>
    <w:rsid w:val="00DF5DE2"/>
    <w:rsid w:val="00DF62E1"/>
    <w:rsid w:val="00DF6BD5"/>
    <w:rsid w:val="00DF74BE"/>
    <w:rsid w:val="00E0082D"/>
    <w:rsid w:val="00E00A71"/>
    <w:rsid w:val="00E00B44"/>
    <w:rsid w:val="00E00CC3"/>
    <w:rsid w:val="00E00D01"/>
    <w:rsid w:val="00E012EF"/>
    <w:rsid w:val="00E0166E"/>
    <w:rsid w:val="00E016C5"/>
    <w:rsid w:val="00E0196E"/>
    <w:rsid w:val="00E01C9A"/>
    <w:rsid w:val="00E0236B"/>
    <w:rsid w:val="00E0251B"/>
    <w:rsid w:val="00E02E71"/>
    <w:rsid w:val="00E0328E"/>
    <w:rsid w:val="00E0377A"/>
    <w:rsid w:val="00E03813"/>
    <w:rsid w:val="00E04F6C"/>
    <w:rsid w:val="00E054E8"/>
    <w:rsid w:val="00E058A0"/>
    <w:rsid w:val="00E05C75"/>
    <w:rsid w:val="00E05CD2"/>
    <w:rsid w:val="00E06069"/>
    <w:rsid w:val="00E061F8"/>
    <w:rsid w:val="00E062B9"/>
    <w:rsid w:val="00E0677A"/>
    <w:rsid w:val="00E06E16"/>
    <w:rsid w:val="00E101D2"/>
    <w:rsid w:val="00E106B8"/>
    <w:rsid w:val="00E110E7"/>
    <w:rsid w:val="00E11228"/>
    <w:rsid w:val="00E11AB5"/>
    <w:rsid w:val="00E11B20"/>
    <w:rsid w:val="00E12103"/>
    <w:rsid w:val="00E1210F"/>
    <w:rsid w:val="00E1217F"/>
    <w:rsid w:val="00E12327"/>
    <w:rsid w:val="00E125E0"/>
    <w:rsid w:val="00E12875"/>
    <w:rsid w:val="00E1298B"/>
    <w:rsid w:val="00E133D2"/>
    <w:rsid w:val="00E15AAD"/>
    <w:rsid w:val="00E15DAD"/>
    <w:rsid w:val="00E16570"/>
    <w:rsid w:val="00E1691A"/>
    <w:rsid w:val="00E17FA2"/>
    <w:rsid w:val="00E20064"/>
    <w:rsid w:val="00E20665"/>
    <w:rsid w:val="00E2090F"/>
    <w:rsid w:val="00E2176A"/>
    <w:rsid w:val="00E217BF"/>
    <w:rsid w:val="00E21AC7"/>
    <w:rsid w:val="00E22169"/>
    <w:rsid w:val="00E22330"/>
    <w:rsid w:val="00E226D9"/>
    <w:rsid w:val="00E23255"/>
    <w:rsid w:val="00E2378F"/>
    <w:rsid w:val="00E241EE"/>
    <w:rsid w:val="00E245EE"/>
    <w:rsid w:val="00E25CCF"/>
    <w:rsid w:val="00E26167"/>
    <w:rsid w:val="00E262F2"/>
    <w:rsid w:val="00E27103"/>
    <w:rsid w:val="00E272D4"/>
    <w:rsid w:val="00E3032B"/>
    <w:rsid w:val="00E305B0"/>
    <w:rsid w:val="00E30701"/>
    <w:rsid w:val="00E30B5A"/>
    <w:rsid w:val="00E30E5F"/>
    <w:rsid w:val="00E30F36"/>
    <w:rsid w:val="00E30FCB"/>
    <w:rsid w:val="00E3123D"/>
    <w:rsid w:val="00E31461"/>
    <w:rsid w:val="00E315D7"/>
    <w:rsid w:val="00E31BBA"/>
    <w:rsid w:val="00E31D43"/>
    <w:rsid w:val="00E32106"/>
    <w:rsid w:val="00E3223A"/>
    <w:rsid w:val="00E32608"/>
    <w:rsid w:val="00E32A9C"/>
    <w:rsid w:val="00E32E13"/>
    <w:rsid w:val="00E33203"/>
    <w:rsid w:val="00E332F3"/>
    <w:rsid w:val="00E33B23"/>
    <w:rsid w:val="00E3402F"/>
    <w:rsid w:val="00E34188"/>
    <w:rsid w:val="00E34327"/>
    <w:rsid w:val="00E34447"/>
    <w:rsid w:val="00E34614"/>
    <w:rsid w:val="00E34702"/>
    <w:rsid w:val="00E34866"/>
    <w:rsid w:val="00E34AE7"/>
    <w:rsid w:val="00E34B6E"/>
    <w:rsid w:val="00E34CC3"/>
    <w:rsid w:val="00E34CE6"/>
    <w:rsid w:val="00E35559"/>
    <w:rsid w:val="00E358B3"/>
    <w:rsid w:val="00E363E3"/>
    <w:rsid w:val="00E36691"/>
    <w:rsid w:val="00E36C2C"/>
    <w:rsid w:val="00E36EF9"/>
    <w:rsid w:val="00E3723A"/>
    <w:rsid w:val="00E374D4"/>
    <w:rsid w:val="00E37860"/>
    <w:rsid w:val="00E37FF4"/>
    <w:rsid w:val="00E40099"/>
    <w:rsid w:val="00E40473"/>
    <w:rsid w:val="00E40BA9"/>
    <w:rsid w:val="00E41012"/>
    <w:rsid w:val="00E41073"/>
    <w:rsid w:val="00E41712"/>
    <w:rsid w:val="00E41735"/>
    <w:rsid w:val="00E422E4"/>
    <w:rsid w:val="00E4262C"/>
    <w:rsid w:val="00E43457"/>
    <w:rsid w:val="00E44106"/>
    <w:rsid w:val="00E442FD"/>
    <w:rsid w:val="00E44493"/>
    <w:rsid w:val="00E4452F"/>
    <w:rsid w:val="00E4462B"/>
    <w:rsid w:val="00E446F1"/>
    <w:rsid w:val="00E44F96"/>
    <w:rsid w:val="00E45049"/>
    <w:rsid w:val="00E45145"/>
    <w:rsid w:val="00E4540C"/>
    <w:rsid w:val="00E45522"/>
    <w:rsid w:val="00E459F9"/>
    <w:rsid w:val="00E45C72"/>
    <w:rsid w:val="00E45FD0"/>
    <w:rsid w:val="00E46645"/>
    <w:rsid w:val="00E466A3"/>
    <w:rsid w:val="00E46886"/>
    <w:rsid w:val="00E46B19"/>
    <w:rsid w:val="00E46B9C"/>
    <w:rsid w:val="00E46D8F"/>
    <w:rsid w:val="00E4761E"/>
    <w:rsid w:val="00E476B8"/>
    <w:rsid w:val="00E47AEF"/>
    <w:rsid w:val="00E47E98"/>
    <w:rsid w:val="00E504D1"/>
    <w:rsid w:val="00E50976"/>
    <w:rsid w:val="00E50D44"/>
    <w:rsid w:val="00E50D8C"/>
    <w:rsid w:val="00E51BD8"/>
    <w:rsid w:val="00E51E1A"/>
    <w:rsid w:val="00E521CD"/>
    <w:rsid w:val="00E53469"/>
    <w:rsid w:val="00E53B70"/>
    <w:rsid w:val="00E53B75"/>
    <w:rsid w:val="00E53F7D"/>
    <w:rsid w:val="00E5434B"/>
    <w:rsid w:val="00E54934"/>
    <w:rsid w:val="00E54950"/>
    <w:rsid w:val="00E54A45"/>
    <w:rsid w:val="00E54CAA"/>
    <w:rsid w:val="00E54E3B"/>
    <w:rsid w:val="00E551D0"/>
    <w:rsid w:val="00E555AE"/>
    <w:rsid w:val="00E559F0"/>
    <w:rsid w:val="00E55A70"/>
    <w:rsid w:val="00E55F21"/>
    <w:rsid w:val="00E567A4"/>
    <w:rsid w:val="00E56938"/>
    <w:rsid w:val="00E57565"/>
    <w:rsid w:val="00E577A5"/>
    <w:rsid w:val="00E6008A"/>
    <w:rsid w:val="00E6018F"/>
    <w:rsid w:val="00E6043F"/>
    <w:rsid w:val="00E60851"/>
    <w:rsid w:val="00E60E73"/>
    <w:rsid w:val="00E61097"/>
    <w:rsid w:val="00E6150D"/>
    <w:rsid w:val="00E6180E"/>
    <w:rsid w:val="00E621A6"/>
    <w:rsid w:val="00E628A1"/>
    <w:rsid w:val="00E62C11"/>
    <w:rsid w:val="00E63838"/>
    <w:rsid w:val="00E63C1B"/>
    <w:rsid w:val="00E642D8"/>
    <w:rsid w:val="00E64429"/>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1B19"/>
    <w:rsid w:val="00E728B5"/>
    <w:rsid w:val="00E72EFC"/>
    <w:rsid w:val="00E72F97"/>
    <w:rsid w:val="00E73586"/>
    <w:rsid w:val="00E7380B"/>
    <w:rsid w:val="00E7390F"/>
    <w:rsid w:val="00E74410"/>
    <w:rsid w:val="00E74842"/>
    <w:rsid w:val="00E7547F"/>
    <w:rsid w:val="00E758EC"/>
    <w:rsid w:val="00E7631F"/>
    <w:rsid w:val="00E76548"/>
    <w:rsid w:val="00E76553"/>
    <w:rsid w:val="00E77484"/>
    <w:rsid w:val="00E776BC"/>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2EFF"/>
    <w:rsid w:val="00E830BD"/>
    <w:rsid w:val="00E835E6"/>
    <w:rsid w:val="00E837CD"/>
    <w:rsid w:val="00E83AA9"/>
    <w:rsid w:val="00E84037"/>
    <w:rsid w:val="00E8497E"/>
    <w:rsid w:val="00E84ACA"/>
    <w:rsid w:val="00E84DC3"/>
    <w:rsid w:val="00E84E01"/>
    <w:rsid w:val="00E85222"/>
    <w:rsid w:val="00E85928"/>
    <w:rsid w:val="00E85BB5"/>
    <w:rsid w:val="00E86034"/>
    <w:rsid w:val="00E862DE"/>
    <w:rsid w:val="00E86C2C"/>
    <w:rsid w:val="00E86DB9"/>
    <w:rsid w:val="00E873CC"/>
    <w:rsid w:val="00E87822"/>
    <w:rsid w:val="00E87C9C"/>
    <w:rsid w:val="00E87FB0"/>
    <w:rsid w:val="00E90395"/>
    <w:rsid w:val="00E90E49"/>
    <w:rsid w:val="00E911BC"/>
    <w:rsid w:val="00E917F9"/>
    <w:rsid w:val="00E91B88"/>
    <w:rsid w:val="00E928E8"/>
    <w:rsid w:val="00E9291C"/>
    <w:rsid w:val="00E92B80"/>
    <w:rsid w:val="00E92F62"/>
    <w:rsid w:val="00E93DA5"/>
    <w:rsid w:val="00E93FFE"/>
    <w:rsid w:val="00E9412B"/>
    <w:rsid w:val="00E94B57"/>
    <w:rsid w:val="00E94F8A"/>
    <w:rsid w:val="00E951D6"/>
    <w:rsid w:val="00E953E4"/>
    <w:rsid w:val="00E954A3"/>
    <w:rsid w:val="00E95654"/>
    <w:rsid w:val="00E9651C"/>
    <w:rsid w:val="00E96ABC"/>
    <w:rsid w:val="00E97097"/>
    <w:rsid w:val="00E97E40"/>
    <w:rsid w:val="00E97FFA"/>
    <w:rsid w:val="00EA0BCD"/>
    <w:rsid w:val="00EA1330"/>
    <w:rsid w:val="00EA15F4"/>
    <w:rsid w:val="00EA1ACC"/>
    <w:rsid w:val="00EA1C44"/>
    <w:rsid w:val="00EA2104"/>
    <w:rsid w:val="00EA2A00"/>
    <w:rsid w:val="00EA3512"/>
    <w:rsid w:val="00EA3E5E"/>
    <w:rsid w:val="00EA4865"/>
    <w:rsid w:val="00EA4A91"/>
    <w:rsid w:val="00EA4CF6"/>
    <w:rsid w:val="00EA4E77"/>
    <w:rsid w:val="00EA55F9"/>
    <w:rsid w:val="00EA5C6C"/>
    <w:rsid w:val="00EA5CEB"/>
    <w:rsid w:val="00EA6076"/>
    <w:rsid w:val="00EA63C3"/>
    <w:rsid w:val="00EA6DC3"/>
    <w:rsid w:val="00EA6DC9"/>
    <w:rsid w:val="00EA70D7"/>
    <w:rsid w:val="00EA70DC"/>
    <w:rsid w:val="00EA78D4"/>
    <w:rsid w:val="00EA7A19"/>
    <w:rsid w:val="00EA7A41"/>
    <w:rsid w:val="00EA7E1C"/>
    <w:rsid w:val="00EB077B"/>
    <w:rsid w:val="00EB0EBF"/>
    <w:rsid w:val="00EB0F80"/>
    <w:rsid w:val="00EB1A19"/>
    <w:rsid w:val="00EB1E53"/>
    <w:rsid w:val="00EB2624"/>
    <w:rsid w:val="00EB2960"/>
    <w:rsid w:val="00EB347C"/>
    <w:rsid w:val="00EB3F72"/>
    <w:rsid w:val="00EB4A31"/>
    <w:rsid w:val="00EB4BB5"/>
    <w:rsid w:val="00EB4EA2"/>
    <w:rsid w:val="00EB5DC6"/>
    <w:rsid w:val="00EB5DF7"/>
    <w:rsid w:val="00EB64C3"/>
    <w:rsid w:val="00EB66DB"/>
    <w:rsid w:val="00EB69D3"/>
    <w:rsid w:val="00EB6FDB"/>
    <w:rsid w:val="00EB7570"/>
    <w:rsid w:val="00EB766E"/>
    <w:rsid w:val="00EB76CB"/>
    <w:rsid w:val="00EB776A"/>
    <w:rsid w:val="00EB7AD7"/>
    <w:rsid w:val="00EB7E04"/>
    <w:rsid w:val="00EC052D"/>
    <w:rsid w:val="00EC0A9A"/>
    <w:rsid w:val="00EC0DE3"/>
    <w:rsid w:val="00EC1AE9"/>
    <w:rsid w:val="00EC21FF"/>
    <w:rsid w:val="00EC243A"/>
    <w:rsid w:val="00EC24A9"/>
    <w:rsid w:val="00EC24D5"/>
    <w:rsid w:val="00EC27C6"/>
    <w:rsid w:val="00EC2899"/>
    <w:rsid w:val="00EC2AB6"/>
    <w:rsid w:val="00EC36D7"/>
    <w:rsid w:val="00EC3753"/>
    <w:rsid w:val="00EC3E2B"/>
    <w:rsid w:val="00EC3F4E"/>
    <w:rsid w:val="00EC4207"/>
    <w:rsid w:val="00EC4330"/>
    <w:rsid w:val="00EC468B"/>
    <w:rsid w:val="00EC50A0"/>
    <w:rsid w:val="00EC5653"/>
    <w:rsid w:val="00EC6CA4"/>
    <w:rsid w:val="00EC71CE"/>
    <w:rsid w:val="00EC742A"/>
    <w:rsid w:val="00EC7A3C"/>
    <w:rsid w:val="00EC7A60"/>
    <w:rsid w:val="00ED02B8"/>
    <w:rsid w:val="00ED0DF5"/>
    <w:rsid w:val="00ED0E65"/>
    <w:rsid w:val="00ED0FA8"/>
    <w:rsid w:val="00ED1006"/>
    <w:rsid w:val="00ED11DD"/>
    <w:rsid w:val="00ED1223"/>
    <w:rsid w:val="00ED1D44"/>
    <w:rsid w:val="00ED2210"/>
    <w:rsid w:val="00ED2769"/>
    <w:rsid w:val="00ED29EA"/>
    <w:rsid w:val="00ED305D"/>
    <w:rsid w:val="00ED314F"/>
    <w:rsid w:val="00ED31F8"/>
    <w:rsid w:val="00ED3915"/>
    <w:rsid w:val="00ED43F6"/>
    <w:rsid w:val="00ED5329"/>
    <w:rsid w:val="00ED565A"/>
    <w:rsid w:val="00ED5A6E"/>
    <w:rsid w:val="00ED5EC8"/>
    <w:rsid w:val="00ED5F71"/>
    <w:rsid w:val="00ED5FEE"/>
    <w:rsid w:val="00ED60D7"/>
    <w:rsid w:val="00ED6579"/>
    <w:rsid w:val="00ED6E7E"/>
    <w:rsid w:val="00ED734E"/>
    <w:rsid w:val="00ED7B1D"/>
    <w:rsid w:val="00ED7C83"/>
    <w:rsid w:val="00ED7D47"/>
    <w:rsid w:val="00ED7E04"/>
    <w:rsid w:val="00ED7EDC"/>
    <w:rsid w:val="00EE021B"/>
    <w:rsid w:val="00EE022F"/>
    <w:rsid w:val="00EE0D0A"/>
    <w:rsid w:val="00EE11F0"/>
    <w:rsid w:val="00EE1EF4"/>
    <w:rsid w:val="00EE241A"/>
    <w:rsid w:val="00EE259D"/>
    <w:rsid w:val="00EE280C"/>
    <w:rsid w:val="00EE2C69"/>
    <w:rsid w:val="00EE2E29"/>
    <w:rsid w:val="00EE2E76"/>
    <w:rsid w:val="00EE3262"/>
    <w:rsid w:val="00EE32FA"/>
    <w:rsid w:val="00EE33FC"/>
    <w:rsid w:val="00EE34D3"/>
    <w:rsid w:val="00EE3A85"/>
    <w:rsid w:val="00EE4339"/>
    <w:rsid w:val="00EE457C"/>
    <w:rsid w:val="00EE47F8"/>
    <w:rsid w:val="00EE592A"/>
    <w:rsid w:val="00EE6737"/>
    <w:rsid w:val="00EE6A4F"/>
    <w:rsid w:val="00EE728D"/>
    <w:rsid w:val="00EE7437"/>
    <w:rsid w:val="00EE79A6"/>
    <w:rsid w:val="00EE7B21"/>
    <w:rsid w:val="00EE7B91"/>
    <w:rsid w:val="00EE7BB0"/>
    <w:rsid w:val="00EE7D53"/>
    <w:rsid w:val="00EE7ED2"/>
    <w:rsid w:val="00EF04AE"/>
    <w:rsid w:val="00EF0811"/>
    <w:rsid w:val="00EF09BF"/>
    <w:rsid w:val="00EF0BF2"/>
    <w:rsid w:val="00EF0BFD"/>
    <w:rsid w:val="00EF0C83"/>
    <w:rsid w:val="00EF108D"/>
    <w:rsid w:val="00EF15BC"/>
    <w:rsid w:val="00EF18FE"/>
    <w:rsid w:val="00EF1AF6"/>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0D33"/>
    <w:rsid w:val="00F01159"/>
    <w:rsid w:val="00F01189"/>
    <w:rsid w:val="00F01E94"/>
    <w:rsid w:val="00F01EC0"/>
    <w:rsid w:val="00F02504"/>
    <w:rsid w:val="00F02EA1"/>
    <w:rsid w:val="00F030D4"/>
    <w:rsid w:val="00F03533"/>
    <w:rsid w:val="00F0373D"/>
    <w:rsid w:val="00F0399D"/>
    <w:rsid w:val="00F03B1D"/>
    <w:rsid w:val="00F04087"/>
    <w:rsid w:val="00F04B02"/>
    <w:rsid w:val="00F04D6B"/>
    <w:rsid w:val="00F0528D"/>
    <w:rsid w:val="00F067E3"/>
    <w:rsid w:val="00F069F7"/>
    <w:rsid w:val="00F06C67"/>
    <w:rsid w:val="00F06DFD"/>
    <w:rsid w:val="00F071D1"/>
    <w:rsid w:val="00F07533"/>
    <w:rsid w:val="00F076D1"/>
    <w:rsid w:val="00F078B8"/>
    <w:rsid w:val="00F07BE1"/>
    <w:rsid w:val="00F10287"/>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653"/>
    <w:rsid w:val="00F16C98"/>
    <w:rsid w:val="00F16CCD"/>
    <w:rsid w:val="00F16E7F"/>
    <w:rsid w:val="00F16F78"/>
    <w:rsid w:val="00F17554"/>
    <w:rsid w:val="00F1768D"/>
    <w:rsid w:val="00F178D3"/>
    <w:rsid w:val="00F17D98"/>
    <w:rsid w:val="00F17F5E"/>
    <w:rsid w:val="00F209B7"/>
    <w:rsid w:val="00F20A20"/>
    <w:rsid w:val="00F20A21"/>
    <w:rsid w:val="00F21237"/>
    <w:rsid w:val="00F21579"/>
    <w:rsid w:val="00F2168B"/>
    <w:rsid w:val="00F21742"/>
    <w:rsid w:val="00F2177A"/>
    <w:rsid w:val="00F21F34"/>
    <w:rsid w:val="00F21FC3"/>
    <w:rsid w:val="00F22817"/>
    <w:rsid w:val="00F23297"/>
    <w:rsid w:val="00F23336"/>
    <w:rsid w:val="00F2376F"/>
    <w:rsid w:val="00F238CA"/>
    <w:rsid w:val="00F23FA0"/>
    <w:rsid w:val="00F243D8"/>
    <w:rsid w:val="00F249AC"/>
    <w:rsid w:val="00F24C55"/>
    <w:rsid w:val="00F24EE6"/>
    <w:rsid w:val="00F2502B"/>
    <w:rsid w:val="00F260A9"/>
    <w:rsid w:val="00F260BA"/>
    <w:rsid w:val="00F274D1"/>
    <w:rsid w:val="00F27843"/>
    <w:rsid w:val="00F27F0E"/>
    <w:rsid w:val="00F27FE2"/>
    <w:rsid w:val="00F30828"/>
    <w:rsid w:val="00F3086B"/>
    <w:rsid w:val="00F30EB0"/>
    <w:rsid w:val="00F313D6"/>
    <w:rsid w:val="00F3206F"/>
    <w:rsid w:val="00F3232C"/>
    <w:rsid w:val="00F328D0"/>
    <w:rsid w:val="00F333B7"/>
    <w:rsid w:val="00F3396A"/>
    <w:rsid w:val="00F339F4"/>
    <w:rsid w:val="00F33D16"/>
    <w:rsid w:val="00F33FF8"/>
    <w:rsid w:val="00F340F0"/>
    <w:rsid w:val="00F34CF2"/>
    <w:rsid w:val="00F353CC"/>
    <w:rsid w:val="00F35DDA"/>
    <w:rsid w:val="00F36FA6"/>
    <w:rsid w:val="00F36FE6"/>
    <w:rsid w:val="00F4009B"/>
    <w:rsid w:val="00F400E3"/>
    <w:rsid w:val="00F402DE"/>
    <w:rsid w:val="00F40506"/>
    <w:rsid w:val="00F40895"/>
    <w:rsid w:val="00F40977"/>
    <w:rsid w:val="00F40EDF"/>
    <w:rsid w:val="00F40F0C"/>
    <w:rsid w:val="00F4162B"/>
    <w:rsid w:val="00F41A23"/>
    <w:rsid w:val="00F41C28"/>
    <w:rsid w:val="00F41E1B"/>
    <w:rsid w:val="00F41E92"/>
    <w:rsid w:val="00F41F48"/>
    <w:rsid w:val="00F421AE"/>
    <w:rsid w:val="00F4226C"/>
    <w:rsid w:val="00F43595"/>
    <w:rsid w:val="00F435F1"/>
    <w:rsid w:val="00F436AB"/>
    <w:rsid w:val="00F43C36"/>
    <w:rsid w:val="00F43E32"/>
    <w:rsid w:val="00F44799"/>
    <w:rsid w:val="00F44CC0"/>
    <w:rsid w:val="00F45173"/>
    <w:rsid w:val="00F4578F"/>
    <w:rsid w:val="00F468E9"/>
    <w:rsid w:val="00F46EF1"/>
    <w:rsid w:val="00F46FDF"/>
    <w:rsid w:val="00F4766C"/>
    <w:rsid w:val="00F47695"/>
    <w:rsid w:val="00F47E07"/>
    <w:rsid w:val="00F47F68"/>
    <w:rsid w:val="00F50113"/>
    <w:rsid w:val="00F5060E"/>
    <w:rsid w:val="00F507D1"/>
    <w:rsid w:val="00F50C74"/>
    <w:rsid w:val="00F511C3"/>
    <w:rsid w:val="00F51253"/>
    <w:rsid w:val="00F514A8"/>
    <w:rsid w:val="00F519CE"/>
    <w:rsid w:val="00F51ADA"/>
    <w:rsid w:val="00F51B6E"/>
    <w:rsid w:val="00F51CAE"/>
    <w:rsid w:val="00F51D77"/>
    <w:rsid w:val="00F5386D"/>
    <w:rsid w:val="00F54B9E"/>
    <w:rsid w:val="00F54FC4"/>
    <w:rsid w:val="00F551B2"/>
    <w:rsid w:val="00F5594B"/>
    <w:rsid w:val="00F55BDD"/>
    <w:rsid w:val="00F562D0"/>
    <w:rsid w:val="00F56388"/>
    <w:rsid w:val="00F56E25"/>
    <w:rsid w:val="00F57B39"/>
    <w:rsid w:val="00F60203"/>
    <w:rsid w:val="00F607C5"/>
    <w:rsid w:val="00F60AF3"/>
    <w:rsid w:val="00F60B37"/>
    <w:rsid w:val="00F60DEA"/>
    <w:rsid w:val="00F617C6"/>
    <w:rsid w:val="00F61BEA"/>
    <w:rsid w:val="00F621A5"/>
    <w:rsid w:val="00F623A4"/>
    <w:rsid w:val="00F62954"/>
    <w:rsid w:val="00F62D35"/>
    <w:rsid w:val="00F6302A"/>
    <w:rsid w:val="00F63335"/>
    <w:rsid w:val="00F63512"/>
    <w:rsid w:val="00F63950"/>
    <w:rsid w:val="00F64133"/>
    <w:rsid w:val="00F643F2"/>
    <w:rsid w:val="00F6456F"/>
    <w:rsid w:val="00F64707"/>
    <w:rsid w:val="00F64C2B"/>
    <w:rsid w:val="00F6518D"/>
    <w:rsid w:val="00F651BE"/>
    <w:rsid w:val="00F65296"/>
    <w:rsid w:val="00F65531"/>
    <w:rsid w:val="00F6574D"/>
    <w:rsid w:val="00F658A8"/>
    <w:rsid w:val="00F667A5"/>
    <w:rsid w:val="00F66875"/>
    <w:rsid w:val="00F66B53"/>
    <w:rsid w:val="00F66F3A"/>
    <w:rsid w:val="00F67719"/>
    <w:rsid w:val="00F67A61"/>
    <w:rsid w:val="00F67ACD"/>
    <w:rsid w:val="00F67AFF"/>
    <w:rsid w:val="00F67D74"/>
    <w:rsid w:val="00F67F53"/>
    <w:rsid w:val="00F703BE"/>
    <w:rsid w:val="00F707A5"/>
    <w:rsid w:val="00F70870"/>
    <w:rsid w:val="00F70A85"/>
    <w:rsid w:val="00F71116"/>
    <w:rsid w:val="00F71F69"/>
    <w:rsid w:val="00F72128"/>
    <w:rsid w:val="00F724D7"/>
    <w:rsid w:val="00F72A4C"/>
    <w:rsid w:val="00F72B72"/>
    <w:rsid w:val="00F73610"/>
    <w:rsid w:val="00F738F6"/>
    <w:rsid w:val="00F73D37"/>
    <w:rsid w:val="00F740B5"/>
    <w:rsid w:val="00F740CD"/>
    <w:rsid w:val="00F745AD"/>
    <w:rsid w:val="00F74A0C"/>
    <w:rsid w:val="00F74AD7"/>
    <w:rsid w:val="00F74BB9"/>
    <w:rsid w:val="00F74DBB"/>
    <w:rsid w:val="00F74FE0"/>
    <w:rsid w:val="00F75582"/>
    <w:rsid w:val="00F756AE"/>
    <w:rsid w:val="00F757B9"/>
    <w:rsid w:val="00F75AAC"/>
    <w:rsid w:val="00F75B17"/>
    <w:rsid w:val="00F76090"/>
    <w:rsid w:val="00F764D4"/>
    <w:rsid w:val="00F76715"/>
    <w:rsid w:val="00F76EFA"/>
    <w:rsid w:val="00F77A23"/>
    <w:rsid w:val="00F77BD8"/>
    <w:rsid w:val="00F8045C"/>
    <w:rsid w:val="00F804BE"/>
    <w:rsid w:val="00F80C20"/>
    <w:rsid w:val="00F80DC9"/>
    <w:rsid w:val="00F80F4C"/>
    <w:rsid w:val="00F81261"/>
    <w:rsid w:val="00F817C8"/>
    <w:rsid w:val="00F817CE"/>
    <w:rsid w:val="00F8192E"/>
    <w:rsid w:val="00F8216E"/>
    <w:rsid w:val="00F8223B"/>
    <w:rsid w:val="00F822D2"/>
    <w:rsid w:val="00F82683"/>
    <w:rsid w:val="00F830E1"/>
    <w:rsid w:val="00F837D9"/>
    <w:rsid w:val="00F8449E"/>
    <w:rsid w:val="00F8456C"/>
    <w:rsid w:val="00F84798"/>
    <w:rsid w:val="00F84D7D"/>
    <w:rsid w:val="00F84FA4"/>
    <w:rsid w:val="00F85186"/>
    <w:rsid w:val="00F85230"/>
    <w:rsid w:val="00F853DF"/>
    <w:rsid w:val="00F856A7"/>
    <w:rsid w:val="00F8572F"/>
    <w:rsid w:val="00F859D8"/>
    <w:rsid w:val="00F863AF"/>
    <w:rsid w:val="00F8678E"/>
    <w:rsid w:val="00F868F5"/>
    <w:rsid w:val="00F86A55"/>
    <w:rsid w:val="00F86BC2"/>
    <w:rsid w:val="00F87877"/>
    <w:rsid w:val="00F87C27"/>
    <w:rsid w:val="00F90181"/>
    <w:rsid w:val="00F901AD"/>
    <w:rsid w:val="00F904AD"/>
    <w:rsid w:val="00F9056A"/>
    <w:rsid w:val="00F9064B"/>
    <w:rsid w:val="00F909D2"/>
    <w:rsid w:val="00F90B15"/>
    <w:rsid w:val="00F90C3C"/>
    <w:rsid w:val="00F90F8D"/>
    <w:rsid w:val="00F91982"/>
    <w:rsid w:val="00F91C89"/>
    <w:rsid w:val="00F92047"/>
    <w:rsid w:val="00F92782"/>
    <w:rsid w:val="00F92F31"/>
    <w:rsid w:val="00F93AA9"/>
    <w:rsid w:val="00F93BE2"/>
    <w:rsid w:val="00F93C16"/>
    <w:rsid w:val="00F940BD"/>
    <w:rsid w:val="00F9444B"/>
    <w:rsid w:val="00F949E0"/>
    <w:rsid w:val="00F94E18"/>
    <w:rsid w:val="00F94F64"/>
    <w:rsid w:val="00F9542D"/>
    <w:rsid w:val="00F95613"/>
    <w:rsid w:val="00F95802"/>
    <w:rsid w:val="00F95FA7"/>
    <w:rsid w:val="00F960B0"/>
    <w:rsid w:val="00F963E1"/>
    <w:rsid w:val="00F96985"/>
    <w:rsid w:val="00F96D99"/>
    <w:rsid w:val="00F9726B"/>
    <w:rsid w:val="00F97838"/>
    <w:rsid w:val="00F97EFC"/>
    <w:rsid w:val="00F97F10"/>
    <w:rsid w:val="00F97F75"/>
    <w:rsid w:val="00FA0149"/>
    <w:rsid w:val="00FA082F"/>
    <w:rsid w:val="00FA1BF8"/>
    <w:rsid w:val="00FA1CD8"/>
    <w:rsid w:val="00FA29E6"/>
    <w:rsid w:val="00FA2BB3"/>
    <w:rsid w:val="00FA317C"/>
    <w:rsid w:val="00FA33FF"/>
    <w:rsid w:val="00FA3914"/>
    <w:rsid w:val="00FA3D46"/>
    <w:rsid w:val="00FA4186"/>
    <w:rsid w:val="00FA4524"/>
    <w:rsid w:val="00FA4CAA"/>
    <w:rsid w:val="00FA52D7"/>
    <w:rsid w:val="00FA62CF"/>
    <w:rsid w:val="00FA66A8"/>
    <w:rsid w:val="00FA6A75"/>
    <w:rsid w:val="00FA6CE1"/>
    <w:rsid w:val="00FA7867"/>
    <w:rsid w:val="00FA7D3B"/>
    <w:rsid w:val="00FA7F8B"/>
    <w:rsid w:val="00FB019F"/>
    <w:rsid w:val="00FB0276"/>
    <w:rsid w:val="00FB10AA"/>
    <w:rsid w:val="00FB1740"/>
    <w:rsid w:val="00FB1BBD"/>
    <w:rsid w:val="00FB232E"/>
    <w:rsid w:val="00FB25A4"/>
    <w:rsid w:val="00FB302A"/>
    <w:rsid w:val="00FB3199"/>
    <w:rsid w:val="00FB4036"/>
    <w:rsid w:val="00FB406A"/>
    <w:rsid w:val="00FB40EF"/>
    <w:rsid w:val="00FB434D"/>
    <w:rsid w:val="00FB47C1"/>
    <w:rsid w:val="00FB4A6C"/>
    <w:rsid w:val="00FB4C80"/>
    <w:rsid w:val="00FB5320"/>
    <w:rsid w:val="00FB673B"/>
    <w:rsid w:val="00FB6A6A"/>
    <w:rsid w:val="00FB75A5"/>
    <w:rsid w:val="00FC011C"/>
    <w:rsid w:val="00FC0981"/>
    <w:rsid w:val="00FC31AE"/>
    <w:rsid w:val="00FC35BF"/>
    <w:rsid w:val="00FC415D"/>
    <w:rsid w:val="00FC43C3"/>
    <w:rsid w:val="00FC4C31"/>
    <w:rsid w:val="00FC4FBF"/>
    <w:rsid w:val="00FC5CFE"/>
    <w:rsid w:val="00FC66FF"/>
    <w:rsid w:val="00FC6B40"/>
    <w:rsid w:val="00FC6CDE"/>
    <w:rsid w:val="00FC71B4"/>
    <w:rsid w:val="00FC7218"/>
    <w:rsid w:val="00FC7429"/>
    <w:rsid w:val="00FC7893"/>
    <w:rsid w:val="00FC7CA2"/>
    <w:rsid w:val="00FC7CCC"/>
    <w:rsid w:val="00FD019C"/>
    <w:rsid w:val="00FD076F"/>
    <w:rsid w:val="00FD07F6"/>
    <w:rsid w:val="00FD10BD"/>
    <w:rsid w:val="00FD1D4F"/>
    <w:rsid w:val="00FD1EC8"/>
    <w:rsid w:val="00FD2494"/>
    <w:rsid w:val="00FD2528"/>
    <w:rsid w:val="00FD2D08"/>
    <w:rsid w:val="00FD2D9E"/>
    <w:rsid w:val="00FD45CC"/>
    <w:rsid w:val="00FD47ED"/>
    <w:rsid w:val="00FD52A9"/>
    <w:rsid w:val="00FD5805"/>
    <w:rsid w:val="00FD5AB5"/>
    <w:rsid w:val="00FD5FB0"/>
    <w:rsid w:val="00FD6026"/>
    <w:rsid w:val="00FD69C4"/>
    <w:rsid w:val="00FD6D6D"/>
    <w:rsid w:val="00FD6FC2"/>
    <w:rsid w:val="00FD7050"/>
    <w:rsid w:val="00FD732A"/>
    <w:rsid w:val="00FD734A"/>
    <w:rsid w:val="00FD74DB"/>
    <w:rsid w:val="00FD7660"/>
    <w:rsid w:val="00FE01D3"/>
    <w:rsid w:val="00FE054C"/>
    <w:rsid w:val="00FE0655"/>
    <w:rsid w:val="00FE0A9B"/>
    <w:rsid w:val="00FE0B24"/>
    <w:rsid w:val="00FE0E2B"/>
    <w:rsid w:val="00FE1A8F"/>
    <w:rsid w:val="00FE1C54"/>
    <w:rsid w:val="00FE1DB6"/>
    <w:rsid w:val="00FE1E1B"/>
    <w:rsid w:val="00FE202A"/>
    <w:rsid w:val="00FE226D"/>
    <w:rsid w:val="00FE2365"/>
    <w:rsid w:val="00FE2531"/>
    <w:rsid w:val="00FE26CA"/>
    <w:rsid w:val="00FE2999"/>
    <w:rsid w:val="00FE353C"/>
    <w:rsid w:val="00FE37D7"/>
    <w:rsid w:val="00FE3AD5"/>
    <w:rsid w:val="00FE3D49"/>
    <w:rsid w:val="00FE4326"/>
    <w:rsid w:val="00FE49ED"/>
    <w:rsid w:val="00FE4C7B"/>
    <w:rsid w:val="00FE4F8E"/>
    <w:rsid w:val="00FE5967"/>
    <w:rsid w:val="00FE5EE6"/>
    <w:rsid w:val="00FE6452"/>
    <w:rsid w:val="00FE6637"/>
    <w:rsid w:val="00FE6780"/>
    <w:rsid w:val="00FE67D8"/>
    <w:rsid w:val="00FE7336"/>
    <w:rsid w:val="00FE787C"/>
    <w:rsid w:val="00FE7A36"/>
    <w:rsid w:val="00FE7FD8"/>
    <w:rsid w:val="00FF0ABF"/>
    <w:rsid w:val="00FF0D3D"/>
    <w:rsid w:val="00FF0E60"/>
    <w:rsid w:val="00FF1199"/>
    <w:rsid w:val="00FF1520"/>
    <w:rsid w:val="00FF2207"/>
    <w:rsid w:val="00FF27FB"/>
    <w:rsid w:val="00FF291C"/>
    <w:rsid w:val="00FF2B02"/>
    <w:rsid w:val="00FF3004"/>
    <w:rsid w:val="00FF38A3"/>
    <w:rsid w:val="00FF3C8F"/>
    <w:rsid w:val="00FF3E64"/>
    <w:rsid w:val="00FF4197"/>
    <w:rsid w:val="00FF45A5"/>
    <w:rsid w:val="00FF460F"/>
    <w:rsid w:val="00FF4721"/>
    <w:rsid w:val="00FF497F"/>
    <w:rsid w:val="00FF4B8D"/>
    <w:rsid w:val="00FF4E9B"/>
    <w:rsid w:val="00FF5214"/>
    <w:rsid w:val="00FF5C91"/>
    <w:rsid w:val="00FF67CD"/>
    <w:rsid w:val="00FF6F71"/>
    <w:rsid w:val="00FF6F9D"/>
    <w:rsid w:val="00FF7596"/>
    <w:rsid w:val="00FF7727"/>
    <w:rsid w:val="03819DFD"/>
    <w:rsid w:val="08231C60"/>
    <w:rsid w:val="082A9FE8"/>
    <w:rsid w:val="08D37BFB"/>
    <w:rsid w:val="0AE8A6CC"/>
    <w:rsid w:val="0D5C4039"/>
    <w:rsid w:val="0DC846CD"/>
    <w:rsid w:val="0FE342B0"/>
    <w:rsid w:val="10101EA6"/>
    <w:rsid w:val="130A11C2"/>
    <w:rsid w:val="1332AFAE"/>
    <w:rsid w:val="13C8FBB1"/>
    <w:rsid w:val="1590EDCC"/>
    <w:rsid w:val="1BA0E32E"/>
    <w:rsid w:val="1C4343A0"/>
    <w:rsid w:val="1CFC55EF"/>
    <w:rsid w:val="1FA26770"/>
    <w:rsid w:val="20AE58AD"/>
    <w:rsid w:val="268D5977"/>
    <w:rsid w:val="28747FAE"/>
    <w:rsid w:val="2C10C58E"/>
    <w:rsid w:val="2C558A2E"/>
    <w:rsid w:val="2D4957C0"/>
    <w:rsid w:val="2E1FF55D"/>
    <w:rsid w:val="31379BB0"/>
    <w:rsid w:val="37400C84"/>
    <w:rsid w:val="37678B4C"/>
    <w:rsid w:val="384B563A"/>
    <w:rsid w:val="3CEAF763"/>
    <w:rsid w:val="46ABC8B5"/>
    <w:rsid w:val="4730E3E2"/>
    <w:rsid w:val="50AB47D8"/>
    <w:rsid w:val="522131D8"/>
    <w:rsid w:val="5925035A"/>
    <w:rsid w:val="5DBBA470"/>
    <w:rsid w:val="5DBE50B8"/>
    <w:rsid w:val="6035D0A8"/>
    <w:rsid w:val="62FF9257"/>
    <w:rsid w:val="639B1FE9"/>
    <w:rsid w:val="64F5C920"/>
    <w:rsid w:val="6AF8BE24"/>
    <w:rsid w:val="6D85A319"/>
    <w:rsid w:val="6DBF5BCF"/>
    <w:rsid w:val="7030CA65"/>
    <w:rsid w:val="73570E6D"/>
    <w:rsid w:val="741A5979"/>
    <w:rsid w:val="76B86AB5"/>
    <w:rsid w:val="787836C2"/>
    <w:rsid w:val="78B01EC1"/>
    <w:rsid w:val="7BE737A2"/>
    <w:rsid w:val="7BF49C5D"/>
    <w:rsid w:val="7C46F140"/>
    <w:rsid w:val="7CA68414"/>
    <w:rsid w:val="7E2CDF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DC67626B-0BE0-4D03-9B91-85BD3CC6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F5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hAnsi="Arial"/>
      <w:spacing w:val="2"/>
      <w:lang w:val="en-US" w:eastAsia="en-US"/>
    </w:rPr>
  </w:style>
  <w:style w:type="table" w:customStyle="1" w:styleId="TableGrid4">
    <w:name w:val="Table Grid4"/>
    <w:basedOn w:val="TableNormal"/>
    <w:next w:val="TableGrid"/>
    <w:uiPriority w:val="39"/>
    <w:rsid w:val="00CD64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50D44"/>
    <w:rPr>
      <w:color w:val="2B579A"/>
      <w:shd w:val="clear" w:color="auto" w:fill="E1DFDD"/>
    </w:rPr>
  </w:style>
  <w:style w:type="paragraph" w:styleId="Revision">
    <w:name w:val="Revision"/>
    <w:hidden/>
    <w:uiPriority w:val="99"/>
    <w:semiHidden/>
    <w:rsid w:val="00E50D44"/>
    <w:rPr>
      <w:rFonts w:ascii="Times New Roman" w:hAnsi="Times New Roman"/>
      <w:lang w:eastAsia="ja-JP"/>
    </w:rPr>
  </w:style>
  <w:style w:type="paragraph" w:customStyle="1" w:styleId="xmsonormal">
    <w:name w:val="x_msonormal"/>
    <w:basedOn w:val="Normal"/>
    <w:qFormat/>
    <w:rsid w:val="008E4B55"/>
    <w:pPr>
      <w:overflowPunct/>
      <w:autoSpaceDE/>
      <w:autoSpaceDN/>
      <w:adjustRightInd/>
      <w:spacing w:after="0"/>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4576190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6475502">
      <w:bodyDiv w:val="1"/>
      <w:marLeft w:val="0"/>
      <w:marRight w:val="0"/>
      <w:marTop w:val="0"/>
      <w:marBottom w:val="0"/>
      <w:divBdr>
        <w:top w:val="none" w:sz="0" w:space="0" w:color="auto"/>
        <w:left w:val="none" w:sz="0" w:space="0" w:color="auto"/>
        <w:bottom w:val="none" w:sz="0" w:space="0" w:color="auto"/>
        <w:right w:val="none" w:sz="0" w:space="0" w:color="auto"/>
      </w:divBdr>
    </w:div>
    <w:div w:id="828012833">
      <w:bodyDiv w:val="1"/>
      <w:marLeft w:val="0"/>
      <w:marRight w:val="0"/>
      <w:marTop w:val="0"/>
      <w:marBottom w:val="0"/>
      <w:divBdr>
        <w:top w:val="none" w:sz="0" w:space="0" w:color="auto"/>
        <w:left w:val="none" w:sz="0" w:space="0" w:color="auto"/>
        <w:bottom w:val="none" w:sz="0" w:space="0" w:color="auto"/>
        <w:right w:val="none" w:sz="0" w:space="0" w:color="auto"/>
      </w:divBdr>
    </w:div>
    <w:div w:id="85106798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1708156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28613016">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10754718">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379178">
      <w:bodyDiv w:val="1"/>
      <w:marLeft w:val="0"/>
      <w:marRight w:val="0"/>
      <w:marTop w:val="0"/>
      <w:marBottom w:val="0"/>
      <w:divBdr>
        <w:top w:val="none" w:sz="0" w:space="0" w:color="auto"/>
        <w:left w:val="none" w:sz="0" w:space="0" w:color="auto"/>
        <w:bottom w:val="none" w:sz="0" w:space="0" w:color="auto"/>
        <w:right w:val="none" w:sz="0" w:space="0" w:color="auto"/>
      </w:divBdr>
    </w:div>
    <w:div w:id="1604143796">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5822399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672108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67337147">
      <w:bodyDiv w:val="1"/>
      <w:marLeft w:val="0"/>
      <w:marRight w:val="0"/>
      <w:marTop w:val="0"/>
      <w:marBottom w:val="0"/>
      <w:divBdr>
        <w:top w:val="none" w:sz="0" w:space="0" w:color="auto"/>
        <w:left w:val="none" w:sz="0" w:space="0" w:color="auto"/>
        <w:bottom w:val="none" w:sz="0" w:space="0" w:color="auto"/>
        <w:right w:val="none" w:sz="0" w:space="0" w:color="auto"/>
      </w:divBdr>
    </w:div>
    <w:div w:id="209184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5NUHHDQN7SK2-1476151046-507293</_dlc_DocId>
    <_dlc_DocIdUrl xmlns="f166a696-7b5b-4ccd-9f0c-ffde0cceec81">
      <Url>https://ericsson.sharepoint.com/sites/star/_layouts/15/DocIdRedir.aspx?ID=5NUHHDQN7SK2-1476151046-507293</Url>
      <Description>5NUHHDQN7SK2-1476151046-507293</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D9D195-F848-4946-9072-68FEF6AFB844}">
  <ds:schemaRefs>
    <ds:schemaRef ds:uri="http://schemas.microsoft.com/sharepoint/events"/>
  </ds:schemaRefs>
</ds:datastoreItem>
</file>

<file path=customXml/itemProps2.xml><?xml version="1.0" encoding="utf-8"?>
<ds:datastoreItem xmlns:ds="http://schemas.openxmlformats.org/officeDocument/2006/customXml" ds:itemID="{612E2061-D025-4B9A-8C75-C55C27FB6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81C9B68-F8FE-42DD-9E37-2FC0D896CBD5}">
  <ds:schemaRefs>
    <ds:schemaRef ds:uri="http://schemas.openxmlformats.org/officeDocument/2006/bibliography"/>
  </ds:schemaRefs>
</ds:datastoreItem>
</file>

<file path=customXml/itemProps5.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6.xml><?xml version="1.0" encoding="utf-8"?>
<ds:datastoreItem xmlns:ds="http://schemas.openxmlformats.org/officeDocument/2006/customXml" ds:itemID="{B89BB904-6426-4169-ADE2-0BF523F491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159</TotalTime>
  <Pages>7</Pages>
  <Words>3373</Words>
  <Characters>17883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TDoc</cp:keywords>
  <dc:description/>
  <cp:lastModifiedBy>Ericsson</cp:lastModifiedBy>
  <cp:revision>248</cp:revision>
  <cp:lastPrinted>2008-01-31T14:09:00Z</cp:lastPrinted>
  <dcterms:created xsi:type="dcterms:W3CDTF">2021-09-09T11:29:00Z</dcterms:created>
  <dcterms:modified xsi:type="dcterms:W3CDTF">2021-11-05T12:07:00Z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4eb3e9ae-9bf6-48ca-b46b-042e65ea827e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axKeyword">
    <vt:lpwstr>212;#TDoc|af4b50c5-3c78-4293-b1bd-3e717d5b6882;#214;#3GPP|9a2d7407-05d0-42af-8d72-c0b9b807f3b0</vt:lpwstr>
  </property>
</Properties>
</file>